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3"/>
        <w:jc w:val="center"/>
        <w:rPr>
          <w:b/>
          <w:sz w:val="32"/>
          <w:szCs w:val="32"/>
        </w:rPr>
      </w:pPr>
      <w:r>
        <w:rPr>
          <w:rFonts w:hint="eastAsia"/>
          <w:b/>
          <w:sz w:val="32"/>
          <w:szCs w:val="32"/>
        </w:rPr>
        <w:t>建设成果拓眼界  实训基地强信心</w:t>
      </w:r>
    </w:p>
    <w:p>
      <w:pPr>
        <w:ind w:firstLine="480"/>
        <w:jc w:val="center"/>
      </w:pPr>
      <w:r>
        <w:rPr>
          <w:rFonts w:hint="eastAsia"/>
        </w:rPr>
        <w:t>——</w:t>
      </w:r>
      <w:r>
        <w:rPr>
          <w:rFonts w:hint="eastAsia"/>
          <w:lang w:eastAsia="zh-CN"/>
        </w:rPr>
        <w:t>酒泉工贸中专</w:t>
      </w:r>
      <w:bookmarkStart w:id="0" w:name="_GoBack"/>
      <w:bookmarkEnd w:id="0"/>
      <w:r>
        <w:rPr>
          <w:rFonts w:hint="eastAsia"/>
        </w:rPr>
        <w:t>20级学生参观示范校建设成果展及实训基地</w:t>
      </w:r>
    </w:p>
    <w:p>
      <w:pPr>
        <w:ind w:firstLine="560"/>
        <w:rPr>
          <w:sz w:val="28"/>
          <w:szCs w:val="28"/>
        </w:rPr>
      </w:pPr>
      <w:r>
        <w:rPr>
          <w:rFonts w:hint="eastAsia"/>
          <w:sz w:val="28"/>
          <w:szCs w:val="28"/>
        </w:rPr>
        <w:t>根据《甘肃省职业教育改革实施方案》《教育部 甘肃省人民政府关于整省推进职业教育发展 打造“技能甘肃”的意见》《酒泉市教育局关于印发〈2020年酒泉市“职业教育活动周”活动方案〉的通知（酒教字</w:t>
      </w:r>
      <w:r>
        <w:rPr>
          <w:rFonts w:hint="eastAsia" w:asciiTheme="minorEastAsia" w:hAnsiTheme="minorEastAsia"/>
          <w:sz w:val="28"/>
          <w:szCs w:val="28"/>
        </w:rPr>
        <w:t>〔2020〕197号</w:t>
      </w:r>
      <w:r>
        <w:rPr>
          <w:rFonts w:hint="eastAsia"/>
          <w:sz w:val="28"/>
          <w:szCs w:val="28"/>
        </w:rPr>
        <w:t>》等文件精神，为宣传职业教育方针政策，展示我校职业教育发展成果，按照《酒泉工贸中等专业学校职业教育活动周安排方案》安排，11月12日，教务处组织我校20级全体新生参观了省级示范校建设成果展及实训基地。</w:t>
      </w:r>
    </w:p>
    <w:p>
      <w:pPr>
        <w:ind w:firstLine="560"/>
        <w:rPr>
          <w:sz w:val="28"/>
          <w:szCs w:val="28"/>
        </w:rPr>
      </w:pPr>
      <w:r>
        <w:rPr>
          <w:rFonts w:hint="eastAsia"/>
          <w:sz w:val="28"/>
          <w:szCs w:val="28"/>
        </w:rPr>
        <w:t>我校省级示范校项目于2017年12月正式批复建设，建设期三年，现已顺利通过验收。项目建设包括机电技术应用、酒店服务与管理、种子生产与经营、学前教育四个重点建设专业和以中华优秀传统文化为特色的中职德育体系建设、数字化校园管理服务平台建设两个特色项目。三年来，全校上下凝心聚力，砥砺前行，成果喜人。</w:t>
      </w:r>
    </w:p>
    <w:p>
      <w:pPr>
        <w:ind w:firstLine="560"/>
        <w:rPr>
          <w:sz w:val="28"/>
          <w:szCs w:val="28"/>
        </w:rPr>
      </w:pPr>
      <w:r>
        <w:rPr>
          <w:rFonts w:hint="eastAsia"/>
          <w:sz w:val="28"/>
          <w:szCs w:val="28"/>
        </w:rPr>
        <w:t>在砺能楼二楼长廊布置专场向全体师生展示示范校建设成果。参观师生开阔了眼界，对职业教育的未来充满了信心。</w:t>
      </w:r>
      <w:r>
        <w:rPr>
          <w:sz w:val="28"/>
          <w:szCs w:val="28"/>
        </w:rPr>
        <w:t xml:space="preserve"> </w:t>
      </w:r>
    </w:p>
    <w:p>
      <w:pPr>
        <w:ind w:firstLine="560"/>
        <w:rPr>
          <w:sz w:val="28"/>
          <w:szCs w:val="28"/>
        </w:rPr>
      </w:pPr>
      <w:r>
        <w:rPr>
          <w:rFonts w:hint="eastAsia"/>
          <w:sz w:val="28"/>
          <w:szCs w:val="28"/>
        </w:rPr>
        <w:drawing>
          <wp:inline distT="0" distB="0" distL="0" distR="0">
            <wp:extent cx="4402455" cy="2476500"/>
            <wp:effectExtent l="19050" t="0" r="0" b="0"/>
            <wp:docPr id="1" name="图片 0" descr="IMG_20201112_15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IMG_20201112_152426.jpg"/>
                    <pic:cNvPicPr>
                      <a:picLocks noChangeAspect="1"/>
                    </pic:cNvPicPr>
                  </pic:nvPicPr>
                  <pic:blipFill>
                    <a:blip r:embed="rId10" cstate="print"/>
                    <a:stretch>
                      <a:fillRect/>
                    </a:stretch>
                  </pic:blipFill>
                  <pic:spPr>
                    <a:xfrm>
                      <a:off x="0" y="0"/>
                      <a:ext cx="4408378" cy="2479646"/>
                    </a:xfrm>
                    <a:prstGeom prst="rect">
                      <a:avLst/>
                    </a:prstGeom>
                  </pic:spPr>
                </pic:pic>
              </a:graphicData>
            </a:graphic>
          </wp:inline>
        </w:drawing>
      </w:r>
    </w:p>
    <w:p>
      <w:pPr>
        <w:ind w:firstLine="560"/>
        <w:jc w:val="center"/>
        <w:rPr>
          <w:sz w:val="28"/>
          <w:szCs w:val="28"/>
        </w:rPr>
      </w:pPr>
    </w:p>
    <w:p>
      <w:pPr>
        <w:ind w:firstLine="560"/>
        <w:jc w:val="center"/>
        <w:rPr>
          <w:sz w:val="28"/>
          <w:szCs w:val="28"/>
        </w:rPr>
      </w:pPr>
      <w:r>
        <w:rPr>
          <w:rFonts w:hint="eastAsia"/>
          <w:sz w:val="28"/>
          <w:szCs w:val="28"/>
        </w:rPr>
        <w:drawing>
          <wp:inline distT="0" distB="0" distL="0" distR="0">
            <wp:extent cx="4371975" cy="3279140"/>
            <wp:effectExtent l="19050" t="0" r="9525" b="0"/>
            <wp:docPr id="3" name="图片 2" descr="IMG_20201112_151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0201112_151750.jpg"/>
                    <pic:cNvPicPr>
                      <a:picLocks noChangeAspect="1"/>
                    </pic:cNvPicPr>
                  </pic:nvPicPr>
                  <pic:blipFill>
                    <a:blip r:embed="rId11" cstate="print">
                      <a:lum bright="20000"/>
                    </a:blip>
                    <a:stretch>
                      <a:fillRect/>
                    </a:stretch>
                  </pic:blipFill>
                  <pic:spPr>
                    <a:xfrm>
                      <a:off x="0" y="0"/>
                      <a:ext cx="4376079" cy="3282323"/>
                    </a:xfrm>
                    <a:prstGeom prst="rect">
                      <a:avLst/>
                    </a:prstGeom>
                  </pic:spPr>
                </pic:pic>
              </a:graphicData>
            </a:graphic>
          </wp:inline>
        </w:drawing>
      </w:r>
    </w:p>
    <w:p>
      <w:pPr>
        <w:ind w:firstLine="560"/>
        <w:rPr>
          <w:sz w:val="28"/>
          <w:szCs w:val="28"/>
        </w:rPr>
      </w:pPr>
      <w:r>
        <w:rPr>
          <w:rFonts w:hint="eastAsia"/>
          <w:sz w:val="28"/>
          <w:szCs w:val="28"/>
        </w:rPr>
        <w:t>周四是我校18级学生备战市级技能大赛的集训时间，以此为契机，学校组织20级学生还参观了各个专业实训基地和实训现场。 “人人出彩 技能强国”，学哥学姐们一遍遍刻苦琢磨，一次次模拟训练，认真的态度，稔熟的技能，赢得了前来参观学习的学弟学妹们的惊叹和热烈的掌声。</w:t>
      </w:r>
    </w:p>
    <w:p>
      <w:pPr>
        <w:ind w:firstLine="560"/>
        <w:jc w:val="right"/>
        <w:rPr>
          <w:sz w:val="28"/>
          <w:szCs w:val="28"/>
        </w:rPr>
      </w:pPr>
      <w:r>
        <w:rPr>
          <w:rFonts w:hint="eastAsia"/>
          <w:sz w:val="28"/>
          <w:szCs w:val="28"/>
        </w:rPr>
        <w:drawing>
          <wp:inline distT="0" distB="0" distL="0" distR="0">
            <wp:extent cx="4758055" cy="2676525"/>
            <wp:effectExtent l="19050" t="0" r="4106" b="0"/>
            <wp:docPr id="4" name="图片 3" descr="IMG_20201112_152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0201112_152938.jpg"/>
                    <pic:cNvPicPr>
                      <a:picLocks noChangeAspect="1"/>
                    </pic:cNvPicPr>
                  </pic:nvPicPr>
                  <pic:blipFill>
                    <a:blip r:embed="rId12" cstate="print"/>
                    <a:stretch>
                      <a:fillRect/>
                    </a:stretch>
                  </pic:blipFill>
                  <pic:spPr>
                    <a:xfrm>
                      <a:off x="0" y="0"/>
                      <a:ext cx="4765534" cy="2680541"/>
                    </a:xfrm>
                    <a:prstGeom prst="rect">
                      <a:avLst/>
                    </a:prstGeom>
                  </pic:spPr>
                </pic:pic>
              </a:graphicData>
            </a:graphic>
          </wp:inline>
        </w:drawing>
      </w:r>
      <w:r>
        <w:rPr>
          <w:rFonts w:hint="eastAsia"/>
          <w:sz w:val="28"/>
          <w:szCs w:val="28"/>
        </w:rPr>
        <w:drawing>
          <wp:inline distT="0" distB="0" distL="0" distR="0">
            <wp:extent cx="4777740" cy="3583305"/>
            <wp:effectExtent l="19050" t="0" r="3810" b="0"/>
            <wp:docPr id="5" name="图片 4" descr="IMG_20201112_15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0201112_153138.jpg"/>
                    <pic:cNvPicPr>
                      <a:picLocks noChangeAspect="1"/>
                    </pic:cNvPicPr>
                  </pic:nvPicPr>
                  <pic:blipFill>
                    <a:blip r:embed="rId13" cstate="print"/>
                    <a:stretch>
                      <a:fillRect/>
                    </a:stretch>
                  </pic:blipFill>
                  <pic:spPr>
                    <a:xfrm>
                      <a:off x="0" y="0"/>
                      <a:ext cx="4781577" cy="3586471"/>
                    </a:xfrm>
                    <a:prstGeom prst="rect">
                      <a:avLst/>
                    </a:prstGeom>
                  </pic:spPr>
                </pic:pic>
              </a:graphicData>
            </a:graphic>
          </wp:inline>
        </w:drawing>
      </w:r>
      <w:r>
        <w:rPr>
          <w:rFonts w:hint="eastAsia"/>
          <w:sz w:val="28"/>
          <w:szCs w:val="28"/>
        </w:rPr>
        <w:drawing>
          <wp:inline distT="0" distB="0" distL="0" distR="0">
            <wp:extent cx="4984115" cy="3738245"/>
            <wp:effectExtent l="19050" t="0" r="6773" b="0"/>
            <wp:docPr id="6" name="图片 5" descr="IMG_20201112_15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0201112_154147.jpg"/>
                    <pic:cNvPicPr>
                      <a:picLocks noChangeAspect="1"/>
                    </pic:cNvPicPr>
                  </pic:nvPicPr>
                  <pic:blipFill>
                    <a:blip r:embed="rId14" cstate="print"/>
                    <a:stretch>
                      <a:fillRect/>
                    </a:stretch>
                  </pic:blipFill>
                  <pic:spPr>
                    <a:xfrm>
                      <a:off x="0" y="0"/>
                      <a:ext cx="4988330" cy="3741548"/>
                    </a:xfrm>
                    <a:prstGeom prst="rect">
                      <a:avLst/>
                    </a:prstGeom>
                  </pic:spPr>
                </pic:pic>
              </a:graphicData>
            </a:graphic>
          </wp:inline>
        </w:drawing>
      </w:r>
      <w:r>
        <w:rPr>
          <w:rFonts w:hint="eastAsia"/>
          <w:sz w:val="28"/>
          <w:szCs w:val="28"/>
        </w:rPr>
        <w:drawing>
          <wp:inline distT="0" distB="0" distL="0" distR="0">
            <wp:extent cx="5028565" cy="3771900"/>
            <wp:effectExtent l="19050" t="0" r="404" b="0"/>
            <wp:docPr id="7" name="图片 6" descr="IMG_20201112_16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0201112_162041.jpg"/>
                    <pic:cNvPicPr>
                      <a:picLocks noChangeAspect="1"/>
                    </pic:cNvPicPr>
                  </pic:nvPicPr>
                  <pic:blipFill>
                    <a:blip r:embed="rId15" cstate="print"/>
                    <a:stretch>
                      <a:fillRect/>
                    </a:stretch>
                  </pic:blipFill>
                  <pic:spPr>
                    <a:xfrm>
                      <a:off x="0" y="0"/>
                      <a:ext cx="5032835" cy="3774930"/>
                    </a:xfrm>
                    <a:prstGeom prst="rect">
                      <a:avLst/>
                    </a:prstGeom>
                  </pic:spPr>
                </pic:pic>
              </a:graphicData>
            </a:graphic>
          </wp:inline>
        </w:drawing>
      </w:r>
    </w:p>
    <w:p>
      <w:pPr>
        <w:ind w:firstLine="565" w:firstLineChars="202"/>
        <w:rPr>
          <w:sz w:val="28"/>
          <w:szCs w:val="28"/>
        </w:rPr>
      </w:pPr>
      <w:r>
        <w:rPr>
          <w:rFonts w:hint="eastAsia"/>
          <w:sz w:val="28"/>
          <w:szCs w:val="28"/>
        </w:rPr>
        <w:t>本次活动的开展，向20级新生充分展示了我校的办学质量和</w:t>
      </w:r>
      <w:r>
        <w:rPr>
          <w:sz w:val="28"/>
          <w:szCs w:val="28"/>
        </w:rPr>
        <w:t>专业发展内涵</w:t>
      </w:r>
      <w:r>
        <w:rPr>
          <w:rFonts w:hint="eastAsia"/>
          <w:sz w:val="28"/>
          <w:szCs w:val="28"/>
        </w:rPr>
        <w:t>，开阔了学生视野，坚定了学习信心，激发了学生学习专业技能的热情。今后，我校将借助创建“双优”校契机，进一步加强专业建设，增强办学活力，促使教育教学质量再上新台阶，再谱职业教育新篇章。</w:t>
      </w:r>
    </w:p>
    <w:p>
      <w:pPr>
        <w:ind w:firstLine="480"/>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74659"/>
    <w:multiLevelType w:val="multilevel"/>
    <w:tmpl w:val="22974659"/>
    <w:lvl w:ilvl="0" w:tentative="0">
      <w:start w:val="1"/>
      <w:numFmt w:val="chineseCountingThousand"/>
      <w:pStyle w:val="2"/>
      <w:suff w:val="nothing"/>
      <w:lvlText w:val="%1、"/>
      <w:lvlJc w:val="left"/>
      <w:pPr>
        <w:ind w:left="0" w:firstLine="0"/>
      </w:pPr>
      <w:rPr>
        <w:rFonts w:hint="eastAsia"/>
      </w:rPr>
    </w:lvl>
    <w:lvl w:ilvl="1" w:tentative="0">
      <w:start w:val="1"/>
      <w:numFmt w:val="chineseCountingThousand"/>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0"/>
      </w:pPr>
      <w:rPr>
        <w:rFonts w:hint="eastAsia"/>
      </w:rPr>
    </w:lvl>
    <w:lvl w:ilvl="3" w:tentative="0">
      <w:start w:val="1"/>
      <w:numFmt w:val="decimal"/>
      <w:pStyle w:val="5"/>
      <w:suff w:val="nothing"/>
      <w:lvlText w:val="（%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1110"/>
    <w:rsid w:val="00081064"/>
    <w:rsid w:val="000A4A4A"/>
    <w:rsid w:val="001A2FDC"/>
    <w:rsid w:val="001B0FBB"/>
    <w:rsid w:val="0027011C"/>
    <w:rsid w:val="00282B44"/>
    <w:rsid w:val="00290753"/>
    <w:rsid w:val="00300CB6"/>
    <w:rsid w:val="003832D7"/>
    <w:rsid w:val="00386FC6"/>
    <w:rsid w:val="00440CC9"/>
    <w:rsid w:val="00445898"/>
    <w:rsid w:val="004B52A9"/>
    <w:rsid w:val="004E54C9"/>
    <w:rsid w:val="004F2BDB"/>
    <w:rsid w:val="00523276"/>
    <w:rsid w:val="00552646"/>
    <w:rsid w:val="00561110"/>
    <w:rsid w:val="00561DC6"/>
    <w:rsid w:val="005D2C97"/>
    <w:rsid w:val="0063747A"/>
    <w:rsid w:val="0068086F"/>
    <w:rsid w:val="006D4934"/>
    <w:rsid w:val="007009B5"/>
    <w:rsid w:val="00714775"/>
    <w:rsid w:val="0078655A"/>
    <w:rsid w:val="007C0CA2"/>
    <w:rsid w:val="007C552E"/>
    <w:rsid w:val="00804747"/>
    <w:rsid w:val="00837553"/>
    <w:rsid w:val="00894CAF"/>
    <w:rsid w:val="008C7B6E"/>
    <w:rsid w:val="008D5B6C"/>
    <w:rsid w:val="00945673"/>
    <w:rsid w:val="00993E21"/>
    <w:rsid w:val="00A225B4"/>
    <w:rsid w:val="00A30CB7"/>
    <w:rsid w:val="00A82768"/>
    <w:rsid w:val="00AA715D"/>
    <w:rsid w:val="00B63ABD"/>
    <w:rsid w:val="00C5619F"/>
    <w:rsid w:val="00CA1EB0"/>
    <w:rsid w:val="00CB7AD0"/>
    <w:rsid w:val="00D3075A"/>
    <w:rsid w:val="00D35FD3"/>
    <w:rsid w:val="00D57EFA"/>
    <w:rsid w:val="00D94CA6"/>
    <w:rsid w:val="00DA704F"/>
    <w:rsid w:val="00DC4867"/>
    <w:rsid w:val="00E363BB"/>
    <w:rsid w:val="00E8154E"/>
    <w:rsid w:val="00EA4AFF"/>
    <w:rsid w:val="00F86A32"/>
    <w:rsid w:val="00FB5A78"/>
    <w:rsid w:val="00FE5556"/>
    <w:rsid w:val="00FF7BF6"/>
    <w:rsid w:val="3DA70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宋体" w:cstheme="minorBidi"/>
      <w:kern w:val="2"/>
      <w:sz w:val="24"/>
      <w:szCs w:val="24"/>
      <w:lang w:val="en-US" w:eastAsia="zh-CN" w:bidi="ar-SA"/>
    </w:rPr>
  </w:style>
  <w:style w:type="paragraph" w:styleId="2">
    <w:name w:val="heading 1"/>
    <w:basedOn w:val="1"/>
    <w:next w:val="1"/>
    <w:link w:val="11"/>
    <w:qFormat/>
    <w:uiPriority w:val="9"/>
    <w:pPr>
      <w:keepNext/>
      <w:keepLines/>
      <w:numPr>
        <w:ilvl w:val="0"/>
        <w:numId w:val="1"/>
      </w:numPr>
      <w:ind w:firstLineChars="0"/>
      <w:outlineLvl w:val="0"/>
    </w:pPr>
    <w:rPr>
      <w:rFonts w:cs="Times New Roman"/>
      <w:b/>
      <w:bCs/>
      <w:kern w:val="44"/>
      <w:szCs w:val="44"/>
    </w:rPr>
  </w:style>
  <w:style w:type="paragraph" w:styleId="3">
    <w:name w:val="heading 2"/>
    <w:basedOn w:val="1"/>
    <w:next w:val="1"/>
    <w:link w:val="12"/>
    <w:unhideWhenUsed/>
    <w:qFormat/>
    <w:uiPriority w:val="9"/>
    <w:pPr>
      <w:keepNext/>
      <w:keepLines/>
      <w:numPr>
        <w:ilvl w:val="1"/>
        <w:numId w:val="1"/>
      </w:numPr>
      <w:ind w:firstLineChars="0"/>
      <w:outlineLvl w:val="1"/>
    </w:pPr>
    <w:rPr>
      <w:rFonts w:asciiTheme="majorHAnsi" w:hAnsiTheme="majorHAnsi" w:eastAsiaTheme="majorEastAsia" w:cstheme="majorBidi"/>
      <w:b/>
      <w:bCs/>
      <w:szCs w:val="32"/>
    </w:rPr>
  </w:style>
  <w:style w:type="paragraph" w:styleId="4">
    <w:name w:val="heading 3"/>
    <w:basedOn w:val="1"/>
    <w:next w:val="1"/>
    <w:link w:val="13"/>
    <w:unhideWhenUsed/>
    <w:qFormat/>
    <w:uiPriority w:val="9"/>
    <w:pPr>
      <w:keepNext/>
      <w:keepLines/>
      <w:numPr>
        <w:ilvl w:val="2"/>
        <w:numId w:val="1"/>
      </w:numPr>
      <w:ind w:firstLineChars="0"/>
      <w:outlineLvl w:val="2"/>
    </w:pPr>
    <w:rPr>
      <w:rFonts w:cs="Times New Roman"/>
      <w:b/>
      <w:bCs/>
      <w:szCs w:val="32"/>
    </w:rPr>
  </w:style>
  <w:style w:type="paragraph" w:styleId="5">
    <w:name w:val="heading 4"/>
    <w:basedOn w:val="1"/>
    <w:next w:val="1"/>
    <w:link w:val="14"/>
    <w:unhideWhenUsed/>
    <w:qFormat/>
    <w:uiPriority w:val="9"/>
    <w:pPr>
      <w:keepNext/>
      <w:keepLines/>
      <w:numPr>
        <w:ilvl w:val="3"/>
        <w:numId w:val="1"/>
      </w:numPr>
      <w:ind w:firstLineChars="0"/>
      <w:outlineLvl w:val="3"/>
    </w:pPr>
    <w:rPr>
      <w:rFonts w:asciiTheme="majorHAnsi" w:hAnsiTheme="majorHAnsi" w:eastAsiaTheme="majorEastAsia" w:cstheme="majorBidi"/>
      <w:b/>
      <w:bCs/>
      <w:szCs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7"/>
    <w:semiHidden/>
    <w:unhideWhenUsed/>
    <w:qFormat/>
    <w:uiPriority w:val="99"/>
    <w:pPr>
      <w:spacing w:line="240" w:lineRule="auto"/>
    </w:pPr>
    <w:rPr>
      <w:sz w:val="18"/>
      <w:szCs w:val="18"/>
    </w:rPr>
  </w:style>
  <w:style w:type="paragraph" w:styleId="7">
    <w:name w:val="footer"/>
    <w:basedOn w:val="1"/>
    <w:link w:val="16"/>
    <w:semiHidden/>
    <w:unhideWhenUsed/>
    <w:qFormat/>
    <w:uiPriority w:val="99"/>
    <w:pPr>
      <w:tabs>
        <w:tab w:val="center" w:pos="4153"/>
        <w:tab w:val="right" w:pos="8306"/>
      </w:tabs>
      <w:snapToGrid w:val="0"/>
      <w:spacing w:line="240" w:lineRule="auto"/>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11">
    <w:name w:val="标题 1 字符"/>
    <w:basedOn w:val="10"/>
    <w:link w:val="2"/>
    <w:qFormat/>
    <w:uiPriority w:val="9"/>
    <w:rPr>
      <w:rFonts w:ascii="Times New Roman" w:hAnsi="Times New Roman" w:eastAsia="宋体" w:cs="Times New Roman"/>
      <w:b/>
      <w:bCs/>
      <w:kern w:val="44"/>
      <w:sz w:val="24"/>
      <w:szCs w:val="44"/>
    </w:rPr>
  </w:style>
  <w:style w:type="character" w:customStyle="1" w:styleId="12">
    <w:name w:val="标题 2 字符"/>
    <w:basedOn w:val="10"/>
    <w:link w:val="3"/>
    <w:qFormat/>
    <w:uiPriority w:val="9"/>
    <w:rPr>
      <w:rFonts w:asciiTheme="majorHAnsi" w:hAnsiTheme="majorHAnsi" w:eastAsiaTheme="majorEastAsia" w:cstheme="majorBidi"/>
      <w:b/>
      <w:bCs/>
      <w:sz w:val="24"/>
      <w:szCs w:val="32"/>
    </w:rPr>
  </w:style>
  <w:style w:type="character" w:customStyle="1" w:styleId="13">
    <w:name w:val="标题 3 字符"/>
    <w:basedOn w:val="10"/>
    <w:link w:val="4"/>
    <w:qFormat/>
    <w:uiPriority w:val="9"/>
    <w:rPr>
      <w:rFonts w:ascii="Times New Roman" w:hAnsi="Times New Roman" w:eastAsia="宋体" w:cs="Times New Roman"/>
      <w:b/>
      <w:bCs/>
      <w:sz w:val="24"/>
      <w:szCs w:val="32"/>
    </w:rPr>
  </w:style>
  <w:style w:type="character" w:customStyle="1" w:styleId="14">
    <w:name w:val="标题 4 字符"/>
    <w:basedOn w:val="10"/>
    <w:link w:val="5"/>
    <w:qFormat/>
    <w:uiPriority w:val="9"/>
    <w:rPr>
      <w:rFonts w:asciiTheme="majorHAnsi" w:hAnsiTheme="majorHAnsi" w:eastAsiaTheme="majorEastAsia" w:cstheme="majorBidi"/>
      <w:b/>
      <w:bCs/>
      <w:sz w:val="24"/>
      <w:szCs w:val="28"/>
    </w:rPr>
  </w:style>
  <w:style w:type="character" w:customStyle="1" w:styleId="15">
    <w:name w:val="页眉 字符"/>
    <w:basedOn w:val="10"/>
    <w:link w:val="8"/>
    <w:semiHidden/>
    <w:qFormat/>
    <w:uiPriority w:val="99"/>
    <w:rPr>
      <w:rFonts w:ascii="Times New Roman" w:hAnsi="Times New Roman" w:eastAsia="宋体"/>
      <w:sz w:val="18"/>
      <w:szCs w:val="18"/>
    </w:rPr>
  </w:style>
  <w:style w:type="character" w:customStyle="1" w:styleId="16">
    <w:name w:val="页脚 字符"/>
    <w:basedOn w:val="10"/>
    <w:link w:val="7"/>
    <w:semiHidden/>
    <w:qFormat/>
    <w:uiPriority w:val="99"/>
    <w:rPr>
      <w:rFonts w:ascii="Times New Roman" w:hAnsi="Times New Roman" w:eastAsia="宋体"/>
      <w:sz w:val="18"/>
      <w:szCs w:val="18"/>
    </w:rPr>
  </w:style>
  <w:style w:type="character" w:customStyle="1" w:styleId="17">
    <w:name w:val="批注框文本 字符"/>
    <w:basedOn w:val="10"/>
    <w:link w:val="6"/>
    <w:semiHidden/>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FCB5EE-E7A3-4B69-91DA-72ED24E9798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106</Words>
  <Characters>606</Characters>
  <Lines>5</Lines>
  <Paragraphs>1</Paragraphs>
  <TotalTime>29</TotalTime>
  <ScaleCrop>false</ScaleCrop>
  <LinksUpToDate>false</LinksUpToDate>
  <CharactersWithSpaces>711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2020-11-13T02:37:00Z</dcterms:created>
  <dc:creator>微软用户</dc:creator>
  <cp:lastModifiedBy>如一</cp:lastModifiedBy>
  <dcterms:modified xsi:type="dcterms:W3CDTF">2020-11-14T08:01:45Z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