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粗黑宋简体" w:eastAsia="方正小标宋简体" w:cs="Arial"/>
          <w:sz w:val="44"/>
          <w:szCs w:val="44"/>
        </w:rPr>
      </w:pPr>
      <w:r>
        <w:rPr>
          <w:rFonts w:hint="eastAsia" w:ascii="方正小标宋简体" w:hAnsi="方正粗黑宋简体" w:eastAsia="方正小标宋简体" w:cs="Arial"/>
          <w:sz w:val="44"/>
          <w:szCs w:val="44"/>
        </w:rPr>
        <w:t>武威职业学院开展</w:t>
      </w:r>
    </w:p>
    <w:p>
      <w:pPr>
        <w:spacing w:line="560" w:lineRule="exact"/>
        <w:jc w:val="center"/>
        <w:rPr>
          <w:rFonts w:hint="eastAsia" w:ascii="方正小标宋简体" w:hAnsi="方正粗黑宋简体" w:eastAsia="方正小标宋简体" w:cs="Arial"/>
          <w:sz w:val="44"/>
          <w:szCs w:val="44"/>
        </w:rPr>
      </w:pPr>
      <w:r>
        <w:rPr>
          <w:rFonts w:hint="eastAsia" w:ascii="方正小标宋简体" w:hAnsi="方正粗黑宋简体" w:eastAsia="方正小标宋简体" w:cs="Arial"/>
          <w:sz w:val="44"/>
          <w:szCs w:val="44"/>
        </w:rPr>
        <w:t>2020年校园招聘宣讲会</w:t>
      </w:r>
    </w:p>
    <w:p>
      <w:pPr>
        <w:spacing w:line="560" w:lineRule="exact"/>
        <w:jc w:val="left"/>
        <w:rPr>
          <w:rFonts w:hint="eastAsia" w:ascii="仿宋_GB2312" w:eastAsia="仿宋_GB2312" w:cs="Arial" w:hAnsiTheme="minorEastAsia"/>
          <w:sz w:val="32"/>
          <w:szCs w:val="32"/>
        </w:rPr>
      </w:pPr>
      <w:r>
        <w:rPr>
          <w:rFonts w:hint="eastAsia" w:ascii="仿宋_GB2312" w:eastAsia="仿宋_GB2312" w:cs="Arial" w:hAnsiTheme="minorEastAsia"/>
          <w:sz w:val="32"/>
          <w:szCs w:val="32"/>
        </w:rPr>
        <w:t xml:space="preserve">    </w:t>
      </w:r>
    </w:p>
    <w:p>
      <w:pPr>
        <w:spacing w:line="560" w:lineRule="exact"/>
        <w:ind w:firstLine="640" w:firstLineChars="200"/>
        <w:jc w:val="left"/>
        <w:rPr>
          <w:rFonts w:hint="eastAsia" w:ascii="仿宋_GB2312" w:eastAsia="仿宋_GB2312" w:cs="Arial" w:hAnsiTheme="minorEastAsia"/>
          <w:sz w:val="32"/>
          <w:szCs w:val="32"/>
        </w:rPr>
      </w:pPr>
      <w:bookmarkStart w:id="0" w:name="_GoBack"/>
      <w:bookmarkEnd w:id="0"/>
      <w:r>
        <w:rPr>
          <w:rFonts w:hint="eastAsia" w:ascii="仿宋_GB2312" w:eastAsia="仿宋_GB2312" w:cs="Arial" w:hAnsiTheme="minorEastAsia"/>
          <w:sz w:val="32"/>
          <w:szCs w:val="32"/>
        </w:rPr>
        <w:t>为提升学生技能，拓宽顶岗实习渠道，搭建有效的实习平台，现代农业技术系于2020年11月10到11月12日，分别邀请了杭州顶益食品集团有限公司、深圳诺普信农化股份有限公司、龙游伊利乳业有限公司三家企业分场次开展校园招聘宣讲，18级全体学生参加了此次宣讲会。</w:t>
      </w:r>
    </w:p>
    <w:p>
      <w:pPr>
        <w:spacing w:line="560" w:lineRule="exact"/>
        <w:jc w:val="left"/>
        <w:rPr>
          <w:rFonts w:hint="eastAsia" w:ascii="仿宋_GB2312" w:eastAsia="仿宋_GB2312" w:cs="Arial" w:hAnsiTheme="minorEastAsia"/>
          <w:sz w:val="32"/>
          <w:szCs w:val="32"/>
        </w:rPr>
      </w:pPr>
      <w:r>
        <w:rPr>
          <w:rFonts w:hint="eastAsia" w:ascii="仿宋_GB2312" w:eastAsia="仿宋_GB2312" w:cs="Arial" w:hAnsiTheme="minorEastAsia"/>
          <w:sz w:val="32"/>
          <w:szCs w:val="32"/>
        </w:rPr>
        <w:t xml:space="preserve">    三家企业分别从公司规模、历史发展、企业文化、经营理念、人才需求及培养模式等方面作了详细介绍。宣讲会现场同学们热情高涨，对于部分师兄师姐所在企业更是充满期待。会后，企业也与同学们进行面对面的交流，甚至有部分同学等不及11月26日的校园招聘会，已对心仪的工作岗位抢先进行面试。</w:t>
      </w:r>
    </w:p>
    <w:p>
      <w:pPr>
        <w:pStyle w:val="5"/>
        <w:shd w:val="clear" w:color="auto" w:fill="FFFFFF"/>
        <w:spacing w:before="0" w:beforeAutospacing="0" w:after="0" w:afterAutospacing="0" w:line="415" w:lineRule="atLeast"/>
        <w:ind w:firstLine="480"/>
        <w:jc w:val="center"/>
        <w:rPr>
          <w:rFonts w:hint="eastAsia" w:ascii="仿宋_GB2312" w:eastAsia="仿宋_GB2312"/>
          <w:color w:val="000000"/>
          <w:sz w:val="32"/>
          <w:szCs w:val="32"/>
        </w:rPr>
      </w:pPr>
      <w:r>
        <w:rPr>
          <w:rFonts w:hint="eastAsia" w:ascii="仿宋_GB2312" w:eastAsia="仿宋_GB2312"/>
          <w:color w:val="000000"/>
          <w:sz w:val="32"/>
          <w:szCs w:val="32"/>
        </w:rPr>
        <w:drawing>
          <wp:inline distT="0" distB="0" distL="0" distR="0">
            <wp:extent cx="4662805" cy="2630805"/>
            <wp:effectExtent l="19050" t="0" r="3845" b="0"/>
            <wp:docPr id="1" name="图片 1" descr="C:\Users\Fiona\Desktop\P01026-15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Fiona\Desktop\P01026-151134.jpg"/>
                    <pic:cNvPicPr>
                      <a:picLocks noChangeAspect="1" noChangeArrowheads="1"/>
                    </pic:cNvPicPr>
                  </pic:nvPicPr>
                  <pic:blipFill>
                    <a:blip r:embed="rId4" cstate="print"/>
                    <a:srcRect/>
                    <a:stretch>
                      <a:fillRect/>
                    </a:stretch>
                  </pic:blipFill>
                  <pic:spPr>
                    <a:xfrm>
                      <a:off x="0" y="0"/>
                      <a:ext cx="4666838" cy="2633280"/>
                    </a:xfrm>
                    <a:prstGeom prst="rect">
                      <a:avLst/>
                    </a:prstGeom>
                    <a:noFill/>
                    <a:ln w="9525">
                      <a:noFill/>
                      <a:miter lim="800000"/>
                      <a:headEnd/>
                      <a:tailEnd/>
                    </a:ln>
                  </pic:spPr>
                </pic:pic>
              </a:graphicData>
            </a:graphic>
          </wp:inline>
        </w:drawing>
      </w:r>
    </w:p>
    <w:p>
      <w:pPr>
        <w:spacing w:line="560" w:lineRule="exact"/>
        <w:jc w:val="left"/>
        <w:rPr>
          <w:rFonts w:hint="eastAsia" w:ascii="仿宋_GB2312" w:eastAsia="仿宋_GB2312" w:cs="Arial" w:hAnsiTheme="minorEastAsia"/>
          <w:sz w:val="32"/>
          <w:szCs w:val="32"/>
        </w:rPr>
      </w:pPr>
      <w:r>
        <w:rPr>
          <w:rFonts w:hint="eastAsia" w:ascii="仿宋_GB2312" w:eastAsia="仿宋_GB2312"/>
          <w:sz w:val="32"/>
          <w:szCs w:val="32"/>
        </w:rPr>
        <w:t xml:space="preserve">     </w:t>
      </w:r>
      <w:r>
        <w:rPr>
          <w:rFonts w:hint="eastAsia" w:ascii="仿宋_GB2312" w:eastAsia="仿宋_GB2312" w:cs="Arial" w:hAnsiTheme="minorEastAsia"/>
          <w:sz w:val="32"/>
          <w:szCs w:val="32"/>
        </w:rPr>
        <w:t>深圳诺普信农化股份有限公司，是一家专注于农业生物高新技术产品研发、生产、销售推广及农业技术服务的国家级高新技术企业，国内农药制剂领域上市公司（股票代码002215）。</w:t>
      </w:r>
    </w:p>
    <w:p>
      <w:pPr>
        <w:jc w:val="center"/>
        <w:rPr>
          <w:rFonts w:hint="eastAsia" w:ascii="仿宋_GB2312" w:eastAsia="仿宋_GB2312"/>
          <w:sz w:val="32"/>
          <w:szCs w:val="32"/>
        </w:rPr>
      </w:pPr>
      <w:r>
        <w:rPr>
          <w:rFonts w:hint="eastAsia" w:ascii="仿宋_GB2312" w:eastAsia="仿宋_GB2312"/>
          <w:sz w:val="32"/>
          <w:szCs w:val="32"/>
        </w:rPr>
        <w:drawing>
          <wp:inline distT="0" distB="0" distL="0" distR="0">
            <wp:extent cx="4730115" cy="2668905"/>
            <wp:effectExtent l="19050" t="0" r="0" b="0"/>
            <wp:docPr id="2" name="图片 2" descr="C:\Users\Fiona\Desktop\P01102-15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Fiona\Desktop\P01102-150307.jpg"/>
                    <pic:cNvPicPr>
                      <a:picLocks noChangeAspect="1" noChangeArrowheads="1"/>
                    </pic:cNvPicPr>
                  </pic:nvPicPr>
                  <pic:blipFill>
                    <a:blip r:embed="rId5" cstate="print"/>
                    <a:srcRect/>
                    <a:stretch>
                      <a:fillRect/>
                    </a:stretch>
                  </pic:blipFill>
                  <pic:spPr>
                    <a:xfrm>
                      <a:off x="0" y="0"/>
                      <a:ext cx="4733730" cy="2671025"/>
                    </a:xfrm>
                    <a:prstGeom prst="rect">
                      <a:avLst/>
                    </a:prstGeom>
                    <a:noFill/>
                    <a:ln w="9525">
                      <a:noFill/>
                      <a:miter lim="800000"/>
                      <a:headEnd/>
                      <a:tailEnd/>
                    </a:ln>
                  </pic:spPr>
                </pic:pic>
              </a:graphicData>
            </a:graphic>
          </wp:inline>
        </w:drawing>
      </w:r>
    </w:p>
    <w:p>
      <w:pPr>
        <w:spacing w:line="560" w:lineRule="exact"/>
        <w:jc w:val="left"/>
        <w:rPr>
          <w:rFonts w:hint="eastAsia" w:ascii="仿宋_GB2312" w:eastAsia="仿宋_GB2312" w:cs="Arial" w:hAnsiTheme="minorEastAsia"/>
          <w:sz w:val="32"/>
          <w:szCs w:val="32"/>
        </w:rPr>
      </w:pPr>
      <w:r>
        <w:rPr>
          <w:rFonts w:hint="eastAsia" w:ascii="仿宋_GB2312" w:eastAsia="仿宋_GB2312" w:cs="Arial" w:hAnsiTheme="minorEastAsia"/>
          <w:sz w:val="32"/>
          <w:szCs w:val="32"/>
        </w:rPr>
        <w:t xml:space="preserve">    龙游伊利乳业有限责任公司，是内蒙古伊利实业集团股份有限公司在浙江省内的首家单体液态奶生产基地，是伊利集团下属全资子公司。</w:t>
      </w:r>
    </w:p>
    <w:p>
      <w:pPr>
        <w:ind w:firstLine="540"/>
        <w:jc w:val="center"/>
        <w:rPr>
          <w:rFonts w:hint="eastAsia" w:ascii="仿宋_GB2312" w:eastAsia="仿宋_GB2312"/>
          <w:sz w:val="32"/>
          <w:szCs w:val="32"/>
        </w:rPr>
      </w:pPr>
      <w:r>
        <w:rPr>
          <w:rFonts w:hint="eastAsia" w:ascii="仿宋_GB2312" w:eastAsia="仿宋_GB2312"/>
          <w:sz w:val="32"/>
          <w:szCs w:val="32"/>
        </w:rPr>
        <w:drawing>
          <wp:inline distT="0" distB="0" distL="0" distR="0">
            <wp:extent cx="4498340" cy="2538095"/>
            <wp:effectExtent l="19050" t="0" r="0" b="0"/>
            <wp:docPr id="3" name="图片 3" descr="C:\Users\Fiona\Desktop\P01029-14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Fiona\Desktop\P01029-143100.jpg"/>
                    <pic:cNvPicPr>
                      <a:picLocks noChangeAspect="1" noChangeArrowheads="1"/>
                    </pic:cNvPicPr>
                  </pic:nvPicPr>
                  <pic:blipFill>
                    <a:blip r:embed="rId6" cstate="print"/>
                    <a:srcRect/>
                    <a:stretch>
                      <a:fillRect/>
                    </a:stretch>
                  </pic:blipFill>
                  <pic:spPr>
                    <a:xfrm>
                      <a:off x="0" y="0"/>
                      <a:ext cx="4501960" cy="2540247"/>
                    </a:xfrm>
                    <a:prstGeom prst="rect">
                      <a:avLst/>
                    </a:prstGeom>
                    <a:noFill/>
                    <a:ln w="9525">
                      <a:noFill/>
                      <a:miter lim="800000"/>
                      <a:headEnd/>
                      <a:tailEnd/>
                    </a:ln>
                  </pic:spPr>
                </pic:pic>
              </a:graphicData>
            </a:graphic>
          </wp:inline>
        </w:drawing>
      </w:r>
    </w:p>
    <w:p>
      <w:pPr>
        <w:spacing w:line="560" w:lineRule="exact"/>
        <w:jc w:val="left"/>
        <w:rPr>
          <w:rFonts w:hint="eastAsia" w:ascii="仿宋_GB2312" w:eastAsia="仿宋_GB2312" w:cs="Arial" w:hAnsiTheme="minorEastAsia"/>
          <w:sz w:val="32"/>
          <w:szCs w:val="32"/>
        </w:rPr>
      </w:pPr>
      <w:r>
        <w:rPr>
          <w:rFonts w:hint="eastAsia" w:ascii="仿宋_GB2312" w:eastAsia="仿宋_GB2312" w:cs="Arial" w:hAnsiTheme="minorEastAsia"/>
          <w:sz w:val="32"/>
          <w:szCs w:val="32"/>
        </w:rPr>
        <w:t xml:space="preserve">    </w:t>
      </w:r>
      <w:r>
        <w:fldChar w:fldCharType="begin"/>
      </w:r>
      <w:r>
        <w:instrText xml:space="preserve"> HYPERLINK "https://baike.baidu.com/item/%E9%A1%B6%E6%96%B0%E5%9B%BD%E9%99%85%E9%9B%86%E5%9B%A2/358418" \t "_blank" </w:instrText>
      </w:r>
      <w:r>
        <w:fldChar w:fldCharType="separate"/>
      </w:r>
      <w:r>
        <w:rPr>
          <w:rFonts w:hint="eastAsia" w:ascii="仿宋_GB2312" w:eastAsia="仿宋_GB2312" w:cs="Arial" w:hAnsiTheme="minorEastAsia"/>
          <w:sz w:val="32"/>
          <w:szCs w:val="32"/>
        </w:rPr>
        <w:t>顶新国际集团</w:t>
      </w:r>
      <w:r>
        <w:rPr>
          <w:rFonts w:hint="eastAsia" w:ascii="仿宋_GB2312" w:eastAsia="仿宋_GB2312" w:cs="Arial" w:hAnsiTheme="minorEastAsia"/>
          <w:sz w:val="32"/>
          <w:szCs w:val="32"/>
        </w:rPr>
        <w:fldChar w:fldCharType="end"/>
      </w:r>
      <w:r>
        <w:rPr>
          <w:rFonts w:hint="eastAsia" w:ascii="仿宋_GB2312" w:eastAsia="仿宋_GB2312" w:cs="Arial" w:hAnsiTheme="minorEastAsia"/>
          <w:sz w:val="32"/>
          <w:szCs w:val="32"/>
        </w:rPr>
        <w:t>是台湾一个以食品制销为中心企业集团。其旗下拥有的知名品牌有</w:t>
      </w:r>
      <w:r>
        <w:fldChar w:fldCharType="begin"/>
      </w:r>
      <w:r>
        <w:instrText xml:space="preserve"> HYPERLINK "https://baike.baidu.com/item/%E5%BA%B7%E5%B8%88%E5%82%85/1441098" \t "_blank" </w:instrText>
      </w:r>
      <w:r>
        <w:fldChar w:fldCharType="separate"/>
      </w:r>
      <w:r>
        <w:rPr>
          <w:rFonts w:hint="eastAsia" w:ascii="仿宋_GB2312" w:eastAsia="仿宋_GB2312" w:cs="Arial" w:hAnsiTheme="minorEastAsia"/>
          <w:sz w:val="32"/>
          <w:szCs w:val="32"/>
        </w:rPr>
        <w:t>康师傅</w:t>
      </w:r>
      <w:r>
        <w:rPr>
          <w:rFonts w:hint="eastAsia" w:ascii="仿宋_GB2312" w:eastAsia="仿宋_GB2312" w:cs="Arial" w:hAnsiTheme="minorEastAsia"/>
          <w:sz w:val="32"/>
          <w:szCs w:val="32"/>
        </w:rPr>
        <w:fldChar w:fldCharType="end"/>
      </w:r>
      <w:r>
        <w:rPr>
          <w:rFonts w:hint="eastAsia" w:ascii="仿宋_GB2312" w:eastAsia="仿宋_GB2312" w:cs="Arial" w:hAnsiTheme="minorEastAsia"/>
          <w:sz w:val="32"/>
          <w:szCs w:val="32"/>
        </w:rPr>
        <w:t>、</w:t>
      </w:r>
      <w:r>
        <w:fldChar w:fldCharType="begin"/>
      </w:r>
      <w:r>
        <w:instrText xml:space="preserve"> HYPERLINK "https://baike.baidu.com/item/%E5%BE%B7%E5%85%8B%E5%A3%AB/1440315" \t "_blank" </w:instrText>
      </w:r>
      <w:r>
        <w:fldChar w:fldCharType="separate"/>
      </w:r>
      <w:r>
        <w:rPr>
          <w:rFonts w:hint="eastAsia" w:ascii="仿宋_GB2312" w:eastAsia="仿宋_GB2312" w:cs="Arial" w:hAnsiTheme="minorEastAsia"/>
          <w:sz w:val="32"/>
          <w:szCs w:val="32"/>
        </w:rPr>
        <w:t>德克士</w:t>
      </w:r>
      <w:r>
        <w:rPr>
          <w:rFonts w:hint="eastAsia" w:ascii="仿宋_GB2312" w:eastAsia="仿宋_GB2312" w:cs="Arial" w:hAnsiTheme="minorEastAsia"/>
          <w:sz w:val="32"/>
          <w:szCs w:val="32"/>
        </w:rPr>
        <w:fldChar w:fldCharType="end"/>
      </w:r>
      <w:r>
        <w:rPr>
          <w:rFonts w:hint="eastAsia" w:ascii="仿宋_GB2312" w:eastAsia="仿宋_GB2312" w:cs="Arial" w:hAnsiTheme="minorEastAsia"/>
          <w:sz w:val="32"/>
          <w:szCs w:val="32"/>
        </w:rPr>
        <w:t>、</w:t>
      </w:r>
      <w:r>
        <w:fldChar w:fldCharType="begin"/>
      </w:r>
      <w:r>
        <w:instrText xml:space="preserve"> HYPERLINK "https://baike.baidu.com/item/%E5%91%B3%E5%85%A8/2376384" \t "_blank" </w:instrText>
      </w:r>
      <w:r>
        <w:fldChar w:fldCharType="separate"/>
      </w:r>
      <w:r>
        <w:rPr>
          <w:rFonts w:hint="eastAsia" w:ascii="仿宋_GB2312" w:eastAsia="仿宋_GB2312" w:cs="Arial" w:hAnsiTheme="minorEastAsia"/>
          <w:sz w:val="32"/>
          <w:szCs w:val="32"/>
        </w:rPr>
        <w:t>味全</w:t>
      </w:r>
      <w:r>
        <w:rPr>
          <w:rFonts w:hint="eastAsia" w:ascii="仿宋_GB2312" w:eastAsia="仿宋_GB2312" w:cs="Arial" w:hAnsiTheme="minorEastAsia"/>
          <w:sz w:val="32"/>
          <w:szCs w:val="32"/>
        </w:rPr>
        <w:fldChar w:fldCharType="end"/>
      </w:r>
      <w:r>
        <w:rPr>
          <w:rFonts w:hint="eastAsia" w:ascii="仿宋_GB2312" w:eastAsia="仿宋_GB2312" w:cs="Arial" w:hAnsiTheme="minorEastAsia"/>
          <w:sz w:val="32"/>
          <w:szCs w:val="32"/>
        </w:rPr>
        <w:t>、全家FamilyMart等，同时顶新还涉及</w:t>
      </w:r>
      <w:r>
        <w:fldChar w:fldCharType="begin"/>
      </w:r>
      <w:r>
        <w:instrText xml:space="preserve"> HYPERLINK "https://baike.baidu.com/item/%E7%B2%AE%E6%B2%B9/5533285" \t "_blank" </w:instrText>
      </w:r>
      <w:r>
        <w:fldChar w:fldCharType="separate"/>
      </w:r>
      <w:r>
        <w:rPr>
          <w:rFonts w:hint="eastAsia" w:ascii="仿宋_GB2312" w:eastAsia="仿宋_GB2312" w:cs="Arial" w:hAnsiTheme="minorEastAsia"/>
          <w:sz w:val="32"/>
          <w:szCs w:val="32"/>
        </w:rPr>
        <w:t>粮油</w:t>
      </w:r>
      <w:r>
        <w:rPr>
          <w:rFonts w:hint="eastAsia" w:ascii="仿宋_GB2312" w:eastAsia="仿宋_GB2312" w:cs="Arial" w:hAnsiTheme="minorEastAsia"/>
          <w:sz w:val="32"/>
          <w:szCs w:val="32"/>
        </w:rPr>
        <w:fldChar w:fldCharType="end"/>
      </w:r>
      <w:r>
        <w:rPr>
          <w:rFonts w:hint="eastAsia" w:ascii="仿宋_GB2312" w:eastAsia="仿宋_GB2312" w:cs="Arial" w:hAnsiTheme="minorEastAsia"/>
          <w:sz w:val="32"/>
          <w:szCs w:val="32"/>
        </w:rPr>
        <w:t>、地产、社会公益等行业。</w:t>
      </w:r>
    </w:p>
    <w:p>
      <w:pPr>
        <w:spacing w:line="560" w:lineRule="exact"/>
        <w:jc w:val="left"/>
        <w:rPr>
          <w:rFonts w:hint="eastAsia" w:ascii="仿宋_GB2312" w:eastAsia="仿宋_GB2312" w:cs="Arial" w:hAnsiTheme="minorEastAsia"/>
          <w:sz w:val="32"/>
          <w:szCs w:val="32"/>
        </w:rPr>
      </w:pPr>
      <w:r>
        <w:rPr>
          <w:rFonts w:hint="eastAsia" w:ascii="仿宋_GB2312" w:eastAsia="仿宋_GB2312" w:cs="Arial" w:hAnsiTheme="minorEastAsia"/>
          <w:sz w:val="32"/>
          <w:szCs w:val="32"/>
        </w:rPr>
        <w:t xml:space="preserve">     在宣讲会的互动环节，同学们也就自己所关心的专业对口、企业所需求的人才素质、公司发展平台与机会等问题与企业家进行了互动交流，企业家认真作答，并多次强调“选择”对于大学生的重要性，希望同学们都能找到自我实现的价值与目标，并为之而努力奋斗。宣讲会场面热烈，掌声不断。    </w:t>
      </w:r>
    </w:p>
    <w:p>
      <w:pPr>
        <w:spacing w:line="560" w:lineRule="exact"/>
        <w:jc w:val="left"/>
        <w:rPr>
          <w:rFonts w:hint="eastAsia" w:ascii="仿宋_GB2312" w:eastAsia="仿宋_GB2312" w:cs="Arial" w:hAnsiTheme="minorEastAsia"/>
          <w:sz w:val="32"/>
          <w:szCs w:val="32"/>
        </w:rPr>
      </w:pPr>
      <w:r>
        <w:rPr>
          <w:rFonts w:hint="eastAsia" w:ascii="仿宋_GB2312" w:eastAsia="仿宋_GB2312" w:cs="Arial" w:hAnsiTheme="minorEastAsia"/>
          <w:sz w:val="32"/>
          <w:szCs w:val="32"/>
        </w:rPr>
        <w:t xml:space="preserve">     本次系列宣讲会旨在让更多大学生了解行业的人才发展需求、企业发展前景和大学生个人发展规划，为我系大学生拓宽更多就业渠道，搭建更广的就业平台。</w:t>
      </w:r>
    </w:p>
    <w:p>
      <w:pPr>
        <w:spacing w:line="560" w:lineRule="exact"/>
        <w:jc w:val="left"/>
        <w:rPr>
          <w:rFonts w:hint="eastAsia" w:ascii="仿宋_GB2312" w:eastAsia="仿宋_GB2312" w:cs="Arial" w:hAnsiTheme="minor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26490"/>
    <w:rsid w:val="00012D61"/>
    <w:rsid w:val="0001648F"/>
    <w:rsid w:val="00036351"/>
    <w:rsid w:val="00043BE5"/>
    <w:rsid w:val="00046252"/>
    <w:rsid w:val="00050C62"/>
    <w:rsid w:val="000541B7"/>
    <w:rsid w:val="00056A65"/>
    <w:rsid w:val="00086B9B"/>
    <w:rsid w:val="000A5BD2"/>
    <w:rsid w:val="000A7B96"/>
    <w:rsid w:val="00126A05"/>
    <w:rsid w:val="001273E6"/>
    <w:rsid w:val="00147047"/>
    <w:rsid w:val="00157FC7"/>
    <w:rsid w:val="001669BE"/>
    <w:rsid w:val="00193F06"/>
    <w:rsid w:val="00194F33"/>
    <w:rsid w:val="001A5094"/>
    <w:rsid w:val="001C2BCC"/>
    <w:rsid w:val="001C2C0E"/>
    <w:rsid w:val="001C7A57"/>
    <w:rsid w:val="001D7118"/>
    <w:rsid w:val="001D7137"/>
    <w:rsid w:val="001D7B9D"/>
    <w:rsid w:val="001E3424"/>
    <w:rsid w:val="001E42CE"/>
    <w:rsid w:val="001F31B6"/>
    <w:rsid w:val="0021671B"/>
    <w:rsid w:val="002167E7"/>
    <w:rsid w:val="002307EF"/>
    <w:rsid w:val="00233A1D"/>
    <w:rsid w:val="002530AE"/>
    <w:rsid w:val="00261FC2"/>
    <w:rsid w:val="00261FFB"/>
    <w:rsid w:val="00265138"/>
    <w:rsid w:val="00270C17"/>
    <w:rsid w:val="00271C8E"/>
    <w:rsid w:val="002732C9"/>
    <w:rsid w:val="00283EE5"/>
    <w:rsid w:val="002872A7"/>
    <w:rsid w:val="0029775B"/>
    <w:rsid w:val="002A3EAC"/>
    <w:rsid w:val="002A6CAC"/>
    <w:rsid w:val="002B3F29"/>
    <w:rsid w:val="002E0DC6"/>
    <w:rsid w:val="002E438D"/>
    <w:rsid w:val="002E7DA2"/>
    <w:rsid w:val="002F596B"/>
    <w:rsid w:val="002F6471"/>
    <w:rsid w:val="003012C5"/>
    <w:rsid w:val="00302443"/>
    <w:rsid w:val="00315B94"/>
    <w:rsid w:val="003309A3"/>
    <w:rsid w:val="003418F1"/>
    <w:rsid w:val="00341920"/>
    <w:rsid w:val="00341B1F"/>
    <w:rsid w:val="0034627E"/>
    <w:rsid w:val="00352685"/>
    <w:rsid w:val="00352990"/>
    <w:rsid w:val="003554D7"/>
    <w:rsid w:val="003670F7"/>
    <w:rsid w:val="00375127"/>
    <w:rsid w:val="00376027"/>
    <w:rsid w:val="00392297"/>
    <w:rsid w:val="00396505"/>
    <w:rsid w:val="003A04C6"/>
    <w:rsid w:val="003D0437"/>
    <w:rsid w:val="003D640E"/>
    <w:rsid w:val="003F08EC"/>
    <w:rsid w:val="003F6681"/>
    <w:rsid w:val="00405AD0"/>
    <w:rsid w:val="00407A27"/>
    <w:rsid w:val="0042327E"/>
    <w:rsid w:val="004243CB"/>
    <w:rsid w:val="00445471"/>
    <w:rsid w:val="004909B7"/>
    <w:rsid w:val="00490EA5"/>
    <w:rsid w:val="00491746"/>
    <w:rsid w:val="00491EBF"/>
    <w:rsid w:val="004A6093"/>
    <w:rsid w:val="004B71B7"/>
    <w:rsid w:val="004C0F2F"/>
    <w:rsid w:val="004C152F"/>
    <w:rsid w:val="004D7925"/>
    <w:rsid w:val="004E1051"/>
    <w:rsid w:val="004E3C53"/>
    <w:rsid w:val="004F5728"/>
    <w:rsid w:val="00504807"/>
    <w:rsid w:val="0053666F"/>
    <w:rsid w:val="005451E8"/>
    <w:rsid w:val="00554D46"/>
    <w:rsid w:val="005612C5"/>
    <w:rsid w:val="00566A4C"/>
    <w:rsid w:val="005821D2"/>
    <w:rsid w:val="00583EB9"/>
    <w:rsid w:val="00586416"/>
    <w:rsid w:val="005A0982"/>
    <w:rsid w:val="005A40EA"/>
    <w:rsid w:val="005A7710"/>
    <w:rsid w:val="005B006D"/>
    <w:rsid w:val="005B3539"/>
    <w:rsid w:val="005E013F"/>
    <w:rsid w:val="00601EEE"/>
    <w:rsid w:val="00606F1E"/>
    <w:rsid w:val="006116C5"/>
    <w:rsid w:val="006178FD"/>
    <w:rsid w:val="00621835"/>
    <w:rsid w:val="00633427"/>
    <w:rsid w:val="00644C7C"/>
    <w:rsid w:val="00662ACF"/>
    <w:rsid w:val="00662FC9"/>
    <w:rsid w:val="00686642"/>
    <w:rsid w:val="006957E3"/>
    <w:rsid w:val="006A0CDE"/>
    <w:rsid w:val="006A775F"/>
    <w:rsid w:val="006B75B8"/>
    <w:rsid w:val="006C11C4"/>
    <w:rsid w:val="006E1231"/>
    <w:rsid w:val="006E2732"/>
    <w:rsid w:val="006E68C4"/>
    <w:rsid w:val="006E7047"/>
    <w:rsid w:val="006F2FBB"/>
    <w:rsid w:val="006F3F12"/>
    <w:rsid w:val="006F6030"/>
    <w:rsid w:val="00705C06"/>
    <w:rsid w:val="00706E4D"/>
    <w:rsid w:val="007120CF"/>
    <w:rsid w:val="0071450F"/>
    <w:rsid w:val="0072354E"/>
    <w:rsid w:val="00736CC3"/>
    <w:rsid w:val="00737596"/>
    <w:rsid w:val="00744426"/>
    <w:rsid w:val="00747EA8"/>
    <w:rsid w:val="00753B85"/>
    <w:rsid w:val="00787A9F"/>
    <w:rsid w:val="007A12FB"/>
    <w:rsid w:val="007A1F5D"/>
    <w:rsid w:val="007A6BEB"/>
    <w:rsid w:val="007C3AF6"/>
    <w:rsid w:val="007D2D6E"/>
    <w:rsid w:val="007D5A50"/>
    <w:rsid w:val="007D6F50"/>
    <w:rsid w:val="007E3DFE"/>
    <w:rsid w:val="007F0996"/>
    <w:rsid w:val="007F29FC"/>
    <w:rsid w:val="007F37B4"/>
    <w:rsid w:val="007F797C"/>
    <w:rsid w:val="0081250D"/>
    <w:rsid w:val="00815F87"/>
    <w:rsid w:val="0082084B"/>
    <w:rsid w:val="00820CFD"/>
    <w:rsid w:val="0082215C"/>
    <w:rsid w:val="008331CD"/>
    <w:rsid w:val="00837EBD"/>
    <w:rsid w:val="00841393"/>
    <w:rsid w:val="008460DA"/>
    <w:rsid w:val="008612C7"/>
    <w:rsid w:val="00892CA5"/>
    <w:rsid w:val="00894586"/>
    <w:rsid w:val="00897FAA"/>
    <w:rsid w:val="008A277E"/>
    <w:rsid w:val="008A5ED3"/>
    <w:rsid w:val="008B5987"/>
    <w:rsid w:val="008B6B1F"/>
    <w:rsid w:val="008B7640"/>
    <w:rsid w:val="008C3C11"/>
    <w:rsid w:val="008C5A68"/>
    <w:rsid w:val="008D3877"/>
    <w:rsid w:val="008D65EE"/>
    <w:rsid w:val="008D771C"/>
    <w:rsid w:val="008F01F2"/>
    <w:rsid w:val="008F5EA2"/>
    <w:rsid w:val="008F7FEE"/>
    <w:rsid w:val="009021D0"/>
    <w:rsid w:val="00915147"/>
    <w:rsid w:val="0091531F"/>
    <w:rsid w:val="00931978"/>
    <w:rsid w:val="00935600"/>
    <w:rsid w:val="00936E58"/>
    <w:rsid w:val="00945D78"/>
    <w:rsid w:val="009474B3"/>
    <w:rsid w:val="00964F2A"/>
    <w:rsid w:val="0097121A"/>
    <w:rsid w:val="00971F9D"/>
    <w:rsid w:val="00977556"/>
    <w:rsid w:val="009803E1"/>
    <w:rsid w:val="00983642"/>
    <w:rsid w:val="00990CA1"/>
    <w:rsid w:val="00993CAE"/>
    <w:rsid w:val="009942F2"/>
    <w:rsid w:val="00995EB1"/>
    <w:rsid w:val="009A0621"/>
    <w:rsid w:val="009A2885"/>
    <w:rsid w:val="009B5A36"/>
    <w:rsid w:val="009B5D91"/>
    <w:rsid w:val="009B7709"/>
    <w:rsid w:val="009C3681"/>
    <w:rsid w:val="009C37B8"/>
    <w:rsid w:val="009C416E"/>
    <w:rsid w:val="009D43CF"/>
    <w:rsid w:val="009D76A2"/>
    <w:rsid w:val="009E2C99"/>
    <w:rsid w:val="009E3D0A"/>
    <w:rsid w:val="009F53F7"/>
    <w:rsid w:val="009F60E0"/>
    <w:rsid w:val="00A06B90"/>
    <w:rsid w:val="00A11A98"/>
    <w:rsid w:val="00A26490"/>
    <w:rsid w:val="00A72CC0"/>
    <w:rsid w:val="00A73AB0"/>
    <w:rsid w:val="00A827BB"/>
    <w:rsid w:val="00A9669C"/>
    <w:rsid w:val="00AB45E1"/>
    <w:rsid w:val="00AC088E"/>
    <w:rsid w:val="00AC2FA3"/>
    <w:rsid w:val="00AD7CA2"/>
    <w:rsid w:val="00AE3243"/>
    <w:rsid w:val="00AE3404"/>
    <w:rsid w:val="00AE7BCB"/>
    <w:rsid w:val="00AF32DC"/>
    <w:rsid w:val="00AF57FA"/>
    <w:rsid w:val="00AF77E7"/>
    <w:rsid w:val="00B07D71"/>
    <w:rsid w:val="00B237B9"/>
    <w:rsid w:val="00B26DB9"/>
    <w:rsid w:val="00B315F9"/>
    <w:rsid w:val="00B33976"/>
    <w:rsid w:val="00B46CAE"/>
    <w:rsid w:val="00B472CF"/>
    <w:rsid w:val="00B63B3A"/>
    <w:rsid w:val="00B64C08"/>
    <w:rsid w:val="00B64E4D"/>
    <w:rsid w:val="00B76839"/>
    <w:rsid w:val="00B85CA4"/>
    <w:rsid w:val="00B92E6A"/>
    <w:rsid w:val="00B96DF6"/>
    <w:rsid w:val="00BA0189"/>
    <w:rsid w:val="00BA09D3"/>
    <w:rsid w:val="00BC39A4"/>
    <w:rsid w:val="00BD1213"/>
    <w:rsid w:val="00BE03C1"/>
    <w:rsid w:val="00BE06EB"/>
    <w:rsid w:val="00BE49A1"/>
    <w:rsid w:val="00BE7A88"/>
    <w:rsid w:val="00BF744B"/>
    <w:rsid w:val="00C02BBC"/>
    <w:rsid w:val="00C070D3"/>
    <w:rsid w:val="00C17B9C"/>
    <w:rsid w:val="00C20AD2"/>
    <w:rsid w:val="00C23CA7"/>
    <w:rsid w:val="00C3707C"/>
    <w:rsid w:val="00C41C36"/>
    <w:rsid w:val="00C5371C"/>
    <w:rsid w:val="00C5441F"/>
    <w:rsid w:val="00C561D9"/>
    <w:rsid w:val="00C62BD2"/>
    <w:rsid w:val="00C74203"/>
    <w:rsid w:val="00C745E7"/>
    <w:rsid w:val="00C75BF5"/>
    <w:rsid w:val="00C76D80"/>
    <w:rsid w:val="00C773BF"/>
    <w:rsid w:val="00C84CCB"/>
    <w:rsid w:val="00C90FF4"/>
    <w:rsid w:val="00CA0B90"/>
    <w:rsid w:val="00CA5893"/>
    <w:rsid w:val="00CB4C5D"/>
    <w:rsid w:val="00CC0623"/>
    <w:rsid w:val="00CC1E80"/>
    <w:rsid w:val="00CC2736"/>
    <w:rsid w:val="00CD1225"/>
    <w:rsid w:val="00D05ABC"/>
    <w:rsid w:val="00D33F31"/>
    <w:rsid w:val="00D43668"/>
    <w:rsid w:val="00D43B40"/>
    <w:rsid w:val="00D5553A"/>
    <w:rsid w:val="00D57D1E"/>
    <w:rsid w:val="00D651FC"/>
    <w:rsid w:val="00D73007"/>
    <w:rsid w:val="00D74D6F"/>
    <w:rsid w:val="00D75FA2"/>
    <w:rsid w:val="00D81CEF"/>
    <w:rsid w:val="00D846A8"/>
    <w:rsid w:val="00D853FE"/>
    <w:rsid w:val="00D857FE"/>
    <w:rsid w:val="00DA22E8"/>
    <w:rsid w:val="00DA315F"/>
    <w:rsid w:val="00DA31BB"/>
    <w:rsid w:val="00DA4A63"/>
    <w:rsid w:val="00DB5DBF"/>
    <w:rsid w:val="00DB6AAA"/>
    <w:rsid w:val="00DC39FF"/>
    <w:rsid w:val="00DC7D8C"/>
    <w:rsid w:val="00DD7294"/>
    <w:rsid w:val="00DE1527"/>
    <w:rsid w:val="00DE28EF"/>
    <w:rsid w:val="00DE79C4"/>
    <w:rsid w:val="00DF71CD"/>
    <w:rsid w:val="00E01BC6"/>
    <w:rsid w:val="00E05E03"/>
    <w:rsid w:val="00E06B62"/>
    <w:rsid w:val="00E07ADF"/>
    <w:rsid w:val="00E15153"/>
    <w:rsid w:val="00E22871"/>
    <w:rsid w:val="00E26A49"/>
    <w:rsid w:val="00E30CD7"/>
    <w:rsid w:val="00E326D6"/>
    <w:rsid w:val="00E36756"/>
    <w:rsid w:val="00E44A21"/>
    <w:rsid w:val="00E5180A"/>
    <w:rsid w:val="00E64BA2"/>
    <w:rsid w:val="00E73B22"/>
    <w:rsid w:val="00E87D25"/>
    <w:rsid w:val="00E93680"/>
    <w:rsid w:val="00EA2A96"/>
    <w:rsid w:val="00EA50E8"/>
    <w:rsid w:val="00EA6134"/>
    <w:rsid w:val="00EA6D6F"/>
    <w:rsid w:val="00EA791D"/>
    <w:rsid w:val="00EB6B66"/>
    <w:rsid w:val="00EB6FB8"/>
    <w:rsid w:val="00EC0AD7"/>
    <w:rsid w:val="00ED2CA7"/>
    <w:rsid w:val="00EF4194"/>
    <w:rsid w:val="00F1097D"/>
    <w:rsid w:val="00F12DEF"/>
    <w:rsid w:val="00F24AB5"/>
    <w:rsid w:val="00F313C4"/>
    <w:rsid w:val="00F32845"/>
    <w:rsid w:val="00F40CD5"/>
    <w:rsid w:val="00F72D2F"/>
    <w:rsid w:val="00F9762C"/>
    <w:rsid w:val="00FB4C2A"/>
    <w:rsid w:val="00FB7E75"/>
    <w:rsid w:val="00FC04C9"/>
    <w:rsid w:val="00FC468F"/>
    <w:rsid w:val="00FD58F3"/>
    <w:rsid w:val="00FE18BE"/>
    <w:rsid w:val="17AB2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uiPriority w:val="99"/>
    <w:rPr>
      <w:color w:val="0000FF" w:themeColor="hyperlink"/>
      <w:u w:val="single"/>
    </w:rPr>
  </w:style>
  <w:style w:type="character" w:customStyle="1" w:styleId="9">
    <w:name w:val="批注框文本 Char"/>
    <w:basedOn w:val="7"/>
    <w:link w:val="2"/>
    <w:semiHidden/>
    <w:uiPriority w:val="99"/>
    <w:rPr>
      <w:sz w:val="18"/>
      <w:szCs w:val="18"/>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184</Words>
  <Characters>1050</Characters>
  <Lines>8</Lines>
  <Paragraphs>2</Paragraphs>
  <TotalTime>22</TotalTime>
  <ScaleCrop>false</ScaleCrop>
  <LinksUpToDate>false</LinksUpToDate>
  <CharactersWithSpaces>1232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2020-11-13T02:50:00Z</dcterms:created>
  <dc:creator>Fiona</dc:creator>
  <cp:lastModifiedBy>如一</cp:lastModifiedBy>
  <dcterms:modified xsi:type="dcterms:W3CDTF">2020-11-13T10:38:52Z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