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center"/>
        <w:rPr>
          <w:rFonts w:hint="eastAsia" w:ascii="方正小标宋简体" w:hAnsi="方正小标宋简体" w:eastAsia="方正小标宋简体" w:cs="方正小标宋简体"/>
          <w:b/>
          <w:i w:val="0"/>
          <w:caps w:val="0"/>
          <w:color w:val="333333"/>
          <w:spacing w:val="0"/>
          <w:sz w:val="44"/>
          <w:szCs w:val="44"/>
          <w:shd w:val="clear" w:color="auto" w:fill="FFFFFF"/>
          <w:lang w:val="en-US" w:eastAsia="zh-CN"/>
        </w:rPr>
      </w:pPr>
      <w:r>
        <w:rPr>
          <w:rFonts w:hint="eastAsia" w:ascii="方正小标宋简体" w:hAnsi="方正小标宋简体" w:eastAsia="方正小标宋简体" w:cs="方正小标宋简体"/>
          <w:b/>
          <w:i w:val="0"/>
          <w:caps w:val="0"/>
          <w:color w:val="333333"/>
          <w:spacing w:val="0"/>
          <w:sz w:val="44"/>
          <w:szCs w:val="44"/>
          <w:shd w:val="clear" w:color="auto" w:fill="FFFFFF"/>
          <w:lang w:eastAsia="zh-CN"/>
        </w:rPr>
        <w:t>专家把脉</w:t>
      </w:r>
      <w:r>
        <w:rPr>
          <w:rFonts w:hint="eastAsia" w:ascii="方正小标宋简体" w:hAnsi="方正小标宋简体" w:eastAsia="方正小标宋简体" w:cs="方正小标宋简体"/>
          <w:b/>
          <w:i w:val="0"/>
          <w:caps w:val="0"/>
          <w:color w:val="333333"/>
          <w:spacing w:val="0"/>
          <w:sz w:val="44"/>
          <w:szCs w:val="44"/>
          <w:shd w:val="clear" w:color="auto" w:fill="FFFFFF"/>
          <w:lang w:val="en-US" w:eastAsia="zh-CN"/>
        </w:rPr>
        <w:t xml:space="preserve">   提质培优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center"/>
        <w:rPr>
          <w:rFonts w:hint="eastAsia" w:ascii="方正小标宋简体" w:hAnsi="方正小标宋简体" w:eastAsia="方正小标宋简体" w:cs="方正小标宋简体"/>
          <w:b/>
          <w:i w:val="0"/>
          <w:caps w:val="0"/>
          <w:color w:val="333333"/>
          <w:spacing w:val="0"/>
          <w:sz w:val="30"/>
          <w:szCs w:val="30"/>
          <w:shd w:val="clear" w:color="auto" w:fill="FFFFFF"/>
          <w:lang w:val="en-US" w:eastAsia="zh-CN"/>
        </w:rPr>
      </w:pPr>
      <w:r>
        <w:rPr>
          <w:rFonts w:hint="eastAsia" w:ascii="方正小标宋简体" w:hAnsi="方正小标宋简体" w:eastAsia="方正小标宋简体" w:cs="方正小标宋简体"/>
          <w:b/>
          <w:i w:val="0"/>
          <w:caps w:val="0"/>
          <w:color w:val="333333"/>
          <w:spacing w:val="0"/>
          <w:sz w:val="30"/>
          <w:szCs w:val="30"/>
          <w:shd w:val="clear" w:color="auto" w:fill="FFFFFF"/>
          <w:lang w:val="en-US" w:eastAsia="zh-CN"/>
        </w:rPr>
        <w:t>——</w:t>
      </w:r>
      <w:bookmarkStart w:id="0" w:name="_GoBack"/>
      <w:bookmarkEnd w:id="0"/>
      <w:r>
        <w:rPr>
          <w:rFonts w:hint="eastAsia" w:ascii="方正小标宋简体" w:hAnsi="方正小标宋简体" w:eastAsia="方正小标宋简体" w:cs="方正小标宋简体"/>
          <w:b/>
          <w:i w:val="0"/>
          <w:caps w:val="0"/>
          <w:color w:val="333333"/>
          <w:spacing w:val="0"/>
          <w:sz w:val="30"/>
          <w:szCs w:val="30"/>
          <w:shd w:val="clear" w:color="auto" w:fill="FFFFFF"/>
          <w:lang w:val="en-US" w:eastAsia="zh-CN"/>
        </w:rPr>
        <w:t>金塔汽修中专举行专家进校园系列活动</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Calibri" w:eastAsia="仿宋_GB2312" w:cs="宋体"/>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Calibri" w:eastAsia="仿宋_GB2312" w:cs="宋体"/>
          <w:color w:val="auto"/>
          <w:sz w:val="32"/>
          <w:szCs w:val="32"/>
          <w:lang w:val="en-US" w:eastAsia="zh-CN"/>
        </w:rPr>
      </w:pPr>
      <w:r>
        <w:rPr>
          <w:rFonts w:hint="eastAsia" w:ascii="仿宋_GB2312" w:hAnsi="Calibri" w:eastAsia="仿宋_GB2312" w:cs="宋体"/>
          <w:color w:val="auto"/>
          <w:sz w:val="32"/>
          <w:szCs w:val="32"/>
          <w:lang w:val="en-US" w:eastAsia="zh-CN"/>
        </w:rPr>
        <w:t>11月12日，学校特邀省委讲师团成员、兰州石化职业技术学院党委委员兼融媒体学院院长何华，兰州现代职业学院郑复铭副教授在金塔汽修中专创新创业大厦数字报告厅举行专题报告会。金塔汽修中专全体教职工160余人聆听了专家的报告。</w:t>
      </w:r>
      <w:r>
        <w:rPr>
          <w:rFonts w:hint="eastAsia" w:ascii="仿宋_GB2312" w:eastAsia="仿宋_GB2312"/>
          <w:color w:val="auto"/>
          <w:sz w:val="32"/>
          <w:szCs w:val="32"/>
          <w:lang w:val="en-US" w:eastAsia="zh-CN"/>
        </w:rPr>
        <w:t>本次专家宣讲活动是我校职业教育活动周系列活动之一。</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Calibri" w:eastAsia="仿宋_GB2312" w:cs="宋体"/>
          <w:color w:val="auto"/>
          <w:sz w:val="32"/>
          <w:szCs w:val="32"/>
          <w:lang w:val="en-US" w:eastAsia="zh-CN"/>
        </w:rPr>
      </w:pPr>
      <w:r>
        <w:rPr>
          <w:rFonts w:hint="eastAsia" w:ascii="仿宋_GB2312" w:hAnsi="Calibri" w:eastAsia="仿宋_GB2312" w:cs="宋体"/>
          <w:color w:val="auto"/>
          <w:sz w:val="32"/>
          <w:szCs w:val="32"/>
          <w:lang w:val="en-US" w:eastAsia="zh-CN"/>
        </w:rPr>
        <w:drawing>
          <wp:inline distT="0" distB="0" distL="114300" distR="114300">
            <wp:extent cx="5266690" cy="2836545"/>
            <wp:effectExtent l="0" t="0" r="10160" b="1905"/>
            <wp:docPr id="1" name="图片 1" descr="C:\Users\Administrator\Desktop\005.jpg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005.jpg005"/>
                    <pic:cNvPicPr>
                      <a:picLocks noChangeAspect="1"/>
                    </pic:cNvPicPr>
                  </pic:nvPicPr>
                  <pic:blipFill>
                    <a:blip r:embed="rId4"/>
                    <a:srcRect/>
                    <a:stretch>
                      <a:fillRect/>
                    </a:stretch>
                  </pic:blipFill>
                  <pic:spPr>
                    <a:xfrm>
                      <a:off x="0" y="0"/>
                      <a:ext cx="5266690" cy="2836545"/>
                    </a:xfrm>
                    <a:prstGeom prst="rect">
                      <a:avLst/>
                    </a:prstGeom>
                  </pic:spPr>
                </pic:pic>
              </a:graphicData>
            </a:graphic>
          </wp:inline>
        </w:drawing>
      </w:r>
    </w:p>
    <w:p>
      <w:pPr>
        <w:jc w:val="center"/>
        <w:rPr>
          <w:rFonts w:hint="eastAsia" w:ascii="华文楷体" w:hAnsi="华文楷体" w:eastAsia="华文楷体" w:cs="华文楷体"/>
          <w:b/>
          <w:bCs w:val="0"/>
          <w:i w:val="0"/>
          <w:caps w:val="0"/>
          <w:color w:val="333333"/>
          <w:spacing w:val="0"/>
          <w:sz w:val="24"/>
          <w:szCs w:val="24"/>
          <w:shd w:val="clear" w:color="auto" w:fill="FFFFFF"/>
          <w:lang w:val="en-US" w:eastAsia="zh-CN"/>
        </w:rPr>
      </w:pPr>
      <w:r>
        <w:rPr>
          <w:rFonts w:hint="eastAsia" w:ascii="华文楷体" w:hAnsi="华文楷体" w:eastAsia="华文楷体" w:cs="华文楷体"/>
          <w:b/>
          <w:bCs w:val="0"/>
          <w:i w:val="0"/>
          <w:caps w:val="0"/>
          <w:color w:val="333333"/>
          <w:spacing w:val="0"/>
          <w:sz w:val="24"/>
          <w:szCs w:val="24"/>
          <w:shd w:val="clear" w:color="auto" w:fill="FFFFFF"/>
          <w:lang w:val="en-US" w:eastAsia="zh-CN"/>
        </w:rPr>
        <w:t>全校教职工认真聆听专家的报告</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Calibri" w:eastAsia="仿宋_GB2312" w:cs="宋体"/>
          <w:color w:val="auto"/>
          <w:sz w:val="32"/>
          <w:szCs w:val="32"/>
          <w:lang w:val="en-US" w:eastAsia="zh-CN"/>
        </w:rPr>
      </w:pPr>
      <w:r>
        <w:rPr>
          <w:rFonts w:hint="eastAsia" w:ascii="仿宋_GB2312" w:hAnsi="Calibri" w:eastAsia="仿宋_GB2312" w:cs="宋体"/>
          <w:color w:val="auto"/>
          <w:sz w:val="32"/>
          <w:szCs w:val="32"/>
          <w:lang w:val="en-US" w:eastAsia="zh-CN"/>
        </w:rPr>
        <w:t>省委讲师团成员、兰州石化职业技术学院党委委员兼融媒体学院院长何华以《学校文化落地》为专题进行了宣讲，他分别从学校文化如何落地、学校文化如何成为学校无形的竞争力、职业院校如何打造自己的文化等几个方面进行了深入浅出的解读。他指出，构建学校文化理念首要要明确学校战略，要遵循规律，追求特色，产教结合，突出技能。</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Calibri" w:eastAsia="仿宋_GB2312" w:cs="宋体"/>
          <w:color w:val="auto"/>
          <w:sz w:val="32"/>
          <w:szCs w:val="32"/>
          <w:lang w:val="en-US" w:eastAsia="zh-CN"/>
        </w:rPr>
      </w:pPr>
      <w:r>
        <w:rPr>
          <w:rFonts w:hint="eastAsia" w:ascii="仿宋_GB2312" w:hAnsi="Calibri" w:eastAsia="仿宋_GB2312" w:cs="宋体"/>
          <w:color w:val="auto"/>
          <w:sz w:val="32"/>
          <w:szCs w:val="32"/>
          <w:lang w:val="en-US" w:eastAsia="zh-CN"/>
        </w:rPr>
        <w:drawing>
          <wp:inline distT="0" distB="0" distL="114300" distR="114300">
            <wp:extent cx="5266690" cy="3009900"/>
            <wp:effectExtent l="0" t="0" r="10160" b="0"/>
            <wp:docPr id="2" name="图片 2" descr="02_极速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2_极速看图"/>
                    <pic:cNvPicPr>
                      <a:picLocks noChangeAspect="1"/>
                    </pic:cNvPicPr>
                  </pic:nvPicPr>
                  <pic:blipFill>
                    <a:blip r:embed="rId5"/>
                    <a:stretch>
                      <a:fillRect/>
                    </a:stretch>
                  </pic:blipFill>
                  <pic:spPr>
                    <a:xfrm>
                      <a:off x="0" y="0"/>
                      <a:ext cx="5266690" cy="3009900"/>
                    </a:xfrm>
                    <a:prstGeom prst="rect">
                      <a:avLst/>
                    </a:prstGeom>
                  </pic:spPr>
                </pic:pic>
              </a:graphicData>
            </a:graphic>
          </wp:inline>
        </w:drawing>
      </w:r>
    </w:p>
    <w:p>
      <w:pPr>
        <w:jc w:val="center"/>
        <w:rPr>
          <w:rFonts w:hint="eastAsia" w:ascii="华文楷体" w:hAnsi="华文楷体" w:eastAsia="华文楷体" w:cs="华文楷体"/>
          <w:b/>
          <w:bCs w:val="0"/>
          <w:i w:val="0"/>
          <w:caps w:val="0"/>
          <w:color w:val="333333"/>
          <w:spacing w:val="0"/>
          <w:sz w:val="24"/>
          <w:szCs w:val="24"/>
          <w:shd w:val="clear" w:color="auto" w:fill="FFFFFF"/>
          <w:lang w:val="en-US" w:eastAsia="zh-CN"/>
        </w:rPr>
      </w:pPr>
      <w:r>
        <w:rPr>
          <w:rFonts w:hint="eastAsia" w:ascii="华文楷体" w:hAnsi="华文楷体" w:eastAsia="华文楷体" w:cs="华文楷体"/>
          <w:b/>
          <w:bCs w:val="0"/>
          <w:i w:val="0"/>
          <w:caps w:val="0"/>
          <w:color w:val="333333"/>
          <w:spacing w:val="0"/>
          <w:sz w:val="24"/>
          <w:szCs w:val="24"/>
          <w:shd w:val="clear" w:color="auto" w:fill="FFFFFF"/>
          <w:lang w:val="en-US" w:eastAsia="zh-CN"/>
        </w:rPr>
        <w:t>何华院长进行专题讲座</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Calibri" w:eastAsia="仿宋_GB2312" w:cs="宋体"/>
          <w:color w:val="auto"/>
          <w:sz w:val="32"/>
          <w:szCs w:val="32"/>
          <w:lang w:val="en-US" w:eastAsia="zh-CN"/>
        </w:rPr>
      </w:pPr>
      <w:r>
        <w:rPr>
          <w:rFonts w:hint="eastAsia" w:ascii="仿宋_GB2312" w:hAnsi="Calibri" w:eastAsia="仿宋_GB2312" w:cs="宋体"/>
          <w:color w:val="auto"/>
          <w:sz w:val="32"/>
          <w:szCs w:val="32"/>
          <w:lang w:val="en-US" w:eastAsia="zh-CN"/>
        </w:rPr>
        <w:t>兰州现代职业学院郑复铭副教授以《职业教育提质培优》为专题进行了讲解。他指出：一是要建立纵向贯通的职业学校体系；二是要健全横向融通的政策制度保障；三是要落实立德树人的根本任务；四是要深化产教融合、校企合作；五是要通过培训提高治理能力；六是要健全质量保障体系。</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Calibri" w:eastAsia="仿宋_GB2312" w:cs="宋体"/>
          <w:color w:val="auto"/>
          <w:sz w:val="32"/>
          <w:szCs w:val="32"/>
          <w:lang w:val="en-US" w:eastAsia="zh-CN"/>
        </w:rPr>
      </w:pPr>
      <w:r>
        <w:rPr>
          <w:rFonts w:hint="eastAsia" w:ascii="仿宋_GB2312" w:hAnsi="Calibri" w:eastAsia="仿宋_GB2312" w:cs="宋体"/>
          <w:color w:val="auto"/>
          <w:sz w:val="32"/>
          <w:szCs w:val="32"/>
          <w:lang w:val="en-US" w:eastAsia="zh-CN"/>
        </w:rPr>
        <w:drawing>
          <wp:inline distT="0" distB="0" distL="114300" distR="114300">
            <wp:extent cx="5260340" cy="2686685"/>
            <wp:effectExtent l="0" t="0" r="16510" b="18415"/>
            <wp:docPr id="3" name="图片 3"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01"/>
                    <pic:cNvPicPr>
                      <a:picLocks noChangeAspect="1"/>
                    </pic:cNvPicPr>
                  </pic:nvPicPr>
                  <pic:blipFill>
                    <a:blip r:embed="rId6"/>
                    <a:stretch>
                      <a:fillRect/>
                    </a:stretch>
                  </pic:blipFill>
                  <pic:spPr>
                    <a:xfrm>
                      <a:off x="0" y="0"/>
                      <a:ext cx="5260340" cy="2686685"/>
                    </a:xfrm>
                    <a:prstGeom prst="rect">
                      <a:avLst/>
                    </a:prstGeom>
                  </pic:spPr>
                </pic:pic>
              </a:graphicData>
            </a:graphic>
          </wp:inline>
        </w:drawing>
      </w:r>
    </w:p>
    <w:p>
      <w:pPr>
        <w:jc w:val="center"/>
        <w:rPr>
          <w:rFonts w:hint="eastAsia" w:ascii="仿宋_GB2312" w:hAnsi="Calibri" w:eastAsia="仿宋_GB2312" w:cs="宋体"/>
          <w:color w:val="auto"/>
          <w:sz w:val="32"/>
          <w:szCs w:val="32"/>
          <w:lang w:val="en-US" w:eastAsia="zh-CN"/>
        </w:rPr>
      </w:pPr>
      <w:r>
        <w:rPr>
          <w:rFonts w:hint="eastAsia" w:ascii="华文楷体" w:hAnsi="华文楷体" w:eastAsia="华文楷体" w:cs="华文楷体"/>
          <w:b/>
          <w:bCs w:val="0"/>
          <w:i w:val="0"/>
          <w:caps w:val="0"/>
          <w:color w:val="333333"/>
          <w:spacing w:val="0"/>
          <w:sz w:val="24"/>
          <w:szCs w:val="24"/>
          <w:shd w:val="clear" w:color="auto" w:fill="FFFFFF"/>
          <w:lang w:val="en-US" w:eastAsia="zh-CN"/>
        </w:rPr>
        <w:t>郑复铭教授进行专题讲座</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Calibri" w:eastAsia="仿宋_GB2312" w:cs="宋体"/>
          <w:color w:val="auto"/>
          <w:sz w:val="32"/>
          <w:szCs w:val="32"/>
          <w:lang w:val="en-US" w:eastAsia="zh-CN"/>
        </w:rPr>
      </w:pPr>
      <w:r>
        <w:rPr>
          <w:rFonts w:hint="eastAsia" w:ascii="仿宋_GB2312" w:hAnsi="Calibri" w:eastAsia="仿宋_GB2312" w:cs="宋体"/>
          <w:color w:val="auto"/>
          <w:sz w:val="32"/>
          <w:szCs w:val="32"/>
          <w:lang w:val="en-US" w:eastAsia="zh-CN"/>
        </w:rPr>
        <w:t>通过本次专题报告会，参会教师对学校文化落地和职业教育提质培优有了更进一步的认识，对职业教育发展的新高地有了奋斗的目标和方向，为更加做好提质培优和学校文化发展添砖加瓦。</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Calibri" w:eastAsia="仿宋_GB2312" w:cs="宋体"/>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Calibri" w:eastAsia="仿宋_GB2312" w:cs="宋体"/>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19676C"/>
    <w:rsid w:val="1524666C"/>
    <w:rsid w:val="3219676C"/>
    <w:rsid w:val="33C568FB"/>
    <w:rsid w:val="54F91EDC"/>
    <w:rsid w:val="59DC2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2020-11-13T02:08:00Z</dcterms:created>
  <dc:creator>胡杨</dc:creator>
  <cp:lastModifiedBy>如一</cp:lastModifiedBy>
  <dcterms:modified xsi:type="dcterms:W3CDTF">2020-11-13T10:45:11Z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