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b/>
          <w:sz w:val="44"/>
          <w:szCs w:val="44"/>
        </w:rPr>
      </w:pPr>
      <w:r>
        <w:rPr>
          <w:rFonts w:hint="eastAsia"/>
          <w:b/>
          <w:sz w:val="44"/>
          <w:szCs w:val="44"/>
        </w:rPr>
        <w:t>临夏现代职业学院组织开展职业教育</w:t>
      </w:r>
    </w:p>
    <w:p>
      <w:pPr>
        <w:spacing w:line="220" w:lineRule="atLeast"/>
        <w:jc w:val="center"/>
        <w:rPr>
          <w:b/>
          <w:sz w:val="44"/>
          <w:szCs w:val="44"/>
        </w:rPr>
      </w:pPr>
      <w:r>
        <w:rPr>
          <w:rFonts w:hint="eastAsia"/>
          <w:b/>
          <w:sz w:val="44"/>
          <w:szCs w:val="44"/>
        </w:rPr>
        <w:t>宣传周</w:t>
      </w:r>
      <w:bookmarkStart w:id="0" w:name="_GoBack"/>
      <w:bookmarkEnd w:id="0"/>
      <w:r>
        <w:rPr>
          <w:rFonts w:hint="eastAsia"/>
          <w:b/>
          <w:sz w:val="44"/>
          <w:szCs w:val="44"/>
        </w:rPr>
        <w:t>系列活动</w:t>
      </w:r>
    </w:p>
    <w:p>
      <w:pPr>
        <w:spacing w:line="360" w:lineRule="auto"/>
        <w:ind w:firstLine="640" w:firstLineChars="200"/>
        <w:rPr>
          <w:rFonts w:hint="eastAsia" w:asciiTheme="minorEastAsia" w:hAnsiTheme="minorEastAsia"/>
          <w:sz w:val="32"/>
          <w:szCs w:val="32"/>
        </w:rPr>
      </w:pP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为弘扬劳动光荣、技能宝贵、创造伟大的时代风尚，提升职业教育服务经济建设的能力，根据临夏现代职业学院2020年职业教育宣传活动周实施方案，利用会计专业、分校区等部门专业优势，分别开展系列活动。</w:t>
      </w:r>
    </w:p>
    <w:p>
      <w:pPr>
        <w:spacing w:line="360" w:lineRule="auto"/>
        <w:rPr>
          <w:rFonts w:asciiTheme="minorEastAsia" w:hAnsiTheme="minorEastAsia"/>
          <w:sz w:val="32"/>
          <w:szCs w:val="32"/>
        </w:rPr>
      </w:pPr>
      <w:r>
        <w:rPr>
          <w:rFonts w:asciiTheme="minorEastAsia" w:hAnsiTheme="minorEastAsia"/>
          <w:sz w:val="32"/>
          <w:szCs w:val="32"/>
        </w:rPr>
        <w:drawing>
          <wp:inline distT="0" distB="0" distL="0" distR="0">
            <wp:extent cx="5269865" cy="3429000"/>
            <wp:effectExtent l="19050" t="0" r="6815" b="0"/>
            <wp:docPr id="8" name="图片 2" descr="微信图片_2020111210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微信图片_20201112104414.jpg"/>
                    <pic:cNvPicPr>
                      <a:picLocks noChangeAspect="1"/>
                    </pic:cNvPicPr>
                  </pic:nvPicPr>
                  <pic:blipFill>
                    <a:blip r:embed="rId5" cstate="print"/>
                    <a:stretch>
                      <a:fillRect/>
                    </a:stretch>
                  </pic:blipFill>
                  <pic:spPr>
                    <a:xfrm>
                      <a:off x="0" y="0"/>
                      <a:ext cx="5274310" cy="3431781"/>
                    </a:xfrm>
                    <a:prstGeom prst="rect">
                      <a:avLst/>
                    </a:prstGeom>
                  </pic:spPr>
                </pic:pic>
              </a:graphicData>
            </a:graphic>
          </wp:inline>
        </w:drawing>
      </w:r>
      <w:r>
        <w:rPr>
          <w:rFonts w:asciiTheme="minorEastAsia" w:hAnsiTheme="minorEastAsia"/>
          <w:sz w:val="32"/>
          <w:szCs w:val="32"/>
        </w:rPr>
        <w:drawing>
          <wp:inline distT="0" distB="0" distL="0" distR="0">
            <wp:extent cx="5269865" cy="3581400"/>
            <wp:effectExtent l="19050" t="0" r="6773" b="0"/>
            <wp:docPr id="9" name="图片 5" descr="微信图片_2020111210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微信图片_20201112104441.jpg"/>
                    <pic:cNvPicPr>
                      <a:picLocks noChangeAspect="1"/>
                    </pic:cNvPicPr>
                  </pic:nvPicPr>
                  <pic:blipFill>
                    <a:blip r:embed="rId6" cstate="print"/>
                    <a:stretch>
                      <a:fillRect/>
                    </a:stretch>
                  </pic:blipFill>
                  <pic:spPr>
                    <a:xfrm>
                      <a:off x="0" y="0"/>
                      <a:ext cx="5274310" cy="3584277"/>
                    </a:xfrm>
                    <a:prstGeom prst="rect">
                      <a:avLst/>
                    </a:prstGeom>
                  </pic:spPr>
                </pic:pic>
              </a:graphicData>
            </a:graphic>
          </wp:inline>
        </w:drawing>
      </w: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11月11日，分校区组织三年级农村医学和口腔专业学生开展“人人出彩 技能比赛”活动，</w:t>
      </w:r>
      <w:r>
        <w:rPr>
          <w:rFonts w:asciiTheme="minorEastAsia" w:hAnsiTheme="minorEastAsia"/>
          <w:sz w:val="32"/>
          <w:szCs w:val="32"/>
        </w:rPr>
        <w:t>组织</w:t>
      </w:r>
      <w:r>
        <w:rPr>
          <w:rFonts w:hint="eastAsia" w:asciiTheme="minorEastAsia" w:hAnsiTheme="minorEastAsia"/>
          <w:sz w:val="32"/>
          <w:szCs w:val="32"/>
        </w:rPr>
        <w:t>新生</w:t>
      </w:r>
      <w:r>
        <w:rPr>
          <w:rFonts w:asciiTheme="minorEastAsia" w:hAnsiTheme="minorEastAsia"/>
          <w:sz w:val="32"/>
          <w:szCs w:val="32"/>
        </w:rPr>
        <w:t>参观</w:t>
      </w:r>
      <w:r>
        <w:rPr>
          <w:rFonts w:hint="eastAsia" w:asciiTheme="minorEastAsia" w:hAnsiTheme="minorEastAsia"/>
          <w:sz w:val="32"/>
          <w:szCs w:val="32"/>
        </w:rPr>
        <w:t>了专业</w:t>
      </w:r>
      <w:r>
        <w:rPr>
          <w:rFonts w:asciiTheme="minorEastAsia" w:hAnsiTheme="minorEastAsia"/>
          <w:sz w:val="32"/>
          <w:szCs w:val="32"/>
        </w:rPr>
        <w:t>实训室</w:t>
      </w:r>
      <w:r>
        <w:rPr>
          <w:rFonts w:hint="eastAsia" w:asciiTheme="minorEastAsia" w:hAnsiTheme="minorEastAsia"/>
          <w:sz w:val="32"/>
          <w:szCs w:val="32"/>
        </w:rPr>
        <w:t>。</w:t>
      </w:r>
    </w:p>
    <w:p>
      <w:pPr>
        <w:spacing w:line="360" w:lineRule="auto"/>
        <w:rPr>
          <w:rFonts w:asciiTheme="minorEastAsia" w:hAnsiTheme="minorEastAsia"/>
          <w:sz w:val="32"/>
          <w:szCs w:val="32"/>
        </w:rPr>
      </w:pPr>
      <w:r>
        <w:rPr>
          <w:rFonts w:asciiTheme="minorEastAsia" w:hAnsiTheme="minorEastAsia"/>
          <w:sz w:val="32"/>
          <w:szCs w:val="32"/>
        </w:rPr>
        <w:drawing>
          <wp:inline distT="0" distB="0" distL="0" distR="0">
            <wp:extent cx="5267960" cy="3667125"/>
            <wp:effectExtent l="19050" t="0" r="8352" b="0"/>
            <wp:docPr id="10" name="图片 6" descr="微信图片_2020111210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微信图片_20201112104444.jpg"/>
                    <pic:cNvPicPr>
                      <a:picLocks noChangeAspect="1"/>
                    </pic:cNvPicPr>
                  </pic:nvPicPr>
                  <pic:blipFill>
                    <a:blip r:embed="rId7" cstate="print"/>
                    <a:stretch>
                      <a:fillRect/>
                    </a:stretch>
                  </pic:blipFill>
                  <pic:spPr>
                    <a:xfrm>
                      <a:off x="0" y="0"/>
                      <a:ext cx="5274310" cy="3671171"/>
                    </a:xfrm>
                    <a:prstGeom prst="rect">
                      <a:avLst/>
                    </a:prstGeom>
                  </pic:spPr>
                </pic:pic>
              </a:graphicData>
            </a:graphic>
          </wp:inline>
        </w:drawing>
      </w: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本次比赛项目为：雕牙、肝脏、脾脏单手触诊法等。本次比赛，</w:t>
      </w:r>
      <w:r>
        <w:rPr>
          <w:rFonts w:asciiTheme="minorEastAsia" w:hAnsiTheme="minorEastAsia"/>
          <w:sz w:val="32"/>
          <w:szCs w:val="32"/>
        </w:rPr>
        <w:t>让学生认识到专业技能的重要性</w:t>
      </w:r>
      <w:r>
        <w:rPr>
          <w:rFonts w:hint="eastAsia" w:asciiTheme="minorEastAsia" w:hAnsiTheme="minorEastAsia"/>
          <w:sz w:val="32"/>
          <w:szCs w:val="32"/>
        </w:rPr>
        <w:t>，其中，</w:t>
      </w:r>
      <w:r>
        <w:rPr>
          <w:rFonts w:asciiTheme="minorEastAsia" w:hAnsiTheme="minorEastAsia"/>
          <w:sz w:val="32"/>
          <w:szCs w:val="32"/>
        </w:rPr>
        <w:t>姜蓉等9名同学</w:t>
      </w:r>
      <w:r>
        <w:rPr>
          <w:rFonts w:hint="eastAsia" w:asciiTheme="minorEastAsia" w:hAnsiTheme="minorEastAsia"/>
          <w:sz w:val="32"/>
          <w:szCs w:val="32"/>
        </w:rPr>
        <w:t>分别</w:t>
      </w:r>
      <w:r>
        <w:rPr>
          <w:rFonts w:asciiTheme="minorEastAsia" w:hAnsiTheme="minorEastAsia"/>
          <w:sz w:val="32"/>
          <w:szCs w:val="32"/>
        </w:rPr>
        <w:t>获得一等奖，祁小燕等13名同学获得二等奖，牟小珍等19名同学获得三等奖。</w:t>
      </w:r>
    </w:p>
    <w:p>
      <w:pPr>
        <w:spacing w:line="360" w:lineRule="auto"/>
        <w:rPr>
          <w:rFonts w:hint="eastAsia" w:asciiTheme="minorEastAsia" w:hAnsiTheme="minorEastAsia"/>
          <w:sz w:val="32"/>
          <w:szCs w:val="32"/>
        </w:rPr>
      </w:pPr>
      <w:r>
        <w:rPr>
          <w:rFonts w:asciiTheme="minorEastAsia" w:hAnsiTheme="minorEastAsia"/>
          <w:sz w:val="32"/>
          <w:szCs w:val="32"/>
        </w:rPr>
        <w:drawing>
          <wp:inline distT="0" distB="0" distL="0" distR="0">
            <wp:extent cx="5274310" cy="4163695"/>
            <wp:effectExtent l="19050" t="0" r="2540" b="0"/>
            <wp:docPr id="15" name="图片 3" descr="微信图片_2020111210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微信图片_20201112104432.jpg"/>
                    <pic:cNvPicPr>
                      <a:picLocks noChangeAspect="1"/>
                    </pic:cNvPicPr>
                  </pic:nvPicPr>
                  <pic:blipFill>
                    <a:blip r:embed="rId8" cstate="print"/>
                    <a:stretch>
                      <a:fillRect/>
                    </a:stretch>
                  </pic:blipFill>
                  <pic:spPr>
                    <a:xfrm>
                      <a:off x="0" y="0"/>
                      <a:ext cx="5274310" cy="4163695"/>
                    </a:xfrm>
                    <a:prstGeom prst="rect">
                      <a:avLst/>
                    </a:prstGeom>
                  </pic:spPr>
                </pic:pic>
              </a:graphicData>
            </a:graphic>
          </wp:inline>
        </w:drawing>
      </w: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通过实训室的参观学习，使新生了解了职业教育的重要性，激发了学生学习专业知识的积极性，为职业教育的宣传起了重要作用。</w:t>
      </w:r>
    </w:p>
    <w:p>
      <w:pPr>
        <w:spacing w:line="360" w:lineRule="auto"/>
        <w:rPr>
          <w:rFonts w:asciiTheme="minorEastAsia" w:hAnsiTheme="minorEastAsia"/>
          <w:sz w:val="32"/>
          <w:szCs w:val="32"/>
        </w:rPr>
      </w:pPr>
      <w:r>
        <w:rPr>
          <w:rFonts w:asciiTheme="minorEastAsia" w:hAnsiTheme="minorEastAsia"/>
          <w:sz w:val="32"/>
          <w:szCs w:val="32"/>
        </w:rPr>
        <w:drawing>
          <wp:inline distT="0" distB="0" distL="0" distR="0">
            <wp:extent cx="5274310" cy="3377565"/>
            <wp:effectExtent l="19050" t="0" r="2540" b="0"/>
            <wp:docPr id="12" name="图片 1" descr="微信图片_2020101516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微信图片_20201015160737.jpg"/>
                    <pic:cNvPicPr>
                      <a:picLocks noChangeAspect="1"/>
                    </pic:cNvPicPr>
                  </pic:nvPicPr>
                  <pic:blipFill>
                    <a:blip r:embed="rId9" cstate="print"/>
                    <a:stretch>
                      <a:fillRect/>
                    </a:stretch>
                  </pic:blipFill>
                  <pic:spPr>
                    <a:xfrm>
                      <a:off x="0" y="0"/>
                      <a:ext cx="5274310" cy="3377565"/>
                    </a:xfrm>
                    <a:prstGeom prst="rect">
                      <a:avLst/>
                    </a:prstGeom>
                  </pic:spPr>
                </pic:pic>
              </a:graphicData>
            </a:graphic>
          </wp:inline>
        </w:drawing>
      </w: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11月12日上午，学院会计系负责人带领三位专业老师前往和政县罗家集镇，以“教育兴农·助力乡村振兴——‘青年红色筑梦之旅”为主题，在和政县罗家集乡政府组织开展罗家镇财务人员会计账务知识培训活动。</w:t>
      </w:r>
    </w:p>
    <w:p>
      <w:pPr>
        <w:spacing w:line="360" w:lineRule="auto"/>
        <w:rPr>
          <w:rFonts w:asciiTheme="minorEastAsia" w:hAnsiTheme="minorEastAsia"/>
          <w:sz w:val="32"/>
          <w:szCs w:val="32"/>
        </w:rPr>
      </w:pPr>
      <w:r>
        <w:rPr>
          <w:rFonts w:asciiTheme="minorEastAsia" w:hAnsiTheme="minorEastAsia"/>
          <w:sz w:val="32"/>
          <w:szCs w:val="32"/>
        </w:rPr>
        <w:drawing>
          <wp:inline distT="0" distB="0" distL="0" distR="0">
            <wp:extent cx="5274310" cy="3429000"/>
            <wp:effectExtent l="19050" t="0" r="2540" b="0"/>
            <wp:docPr id="14" name="图片 0" descr="微信图片_2020101515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0" descr="微信图片_20201015151850.jpg"/>
                    <pic:cNvPicPr>
                      <a:picLocks noChangeAspect="1"/>
                    </pic:cNvPicPr>
                  </pic:nvPicPr>
                  <pic:blipFill>
                    <a:blip r:embed="rId10" cstate="print"/>
                    <a:stretch>
                      <a:fillRect/>
                    </a:stretch>
                  </pic:blipFill>
                  <pic:spPr>
                    <a:xfrm>
                      <a:off x="0" y="0"/>
                      <a:ext cx="5274310" cy="3429000"/>
                    </a:xfrm>
                    <a:prstGeom prst="rect">
                      <a:avLst/>
                    </a:prstGeom>
                  </pic:spPr>
                </pic:pic>
              </a:graphicData>
            </a:graphic>
          </wp:inline>
        </w:drawing>
      </w:r>
    </w:p>
    <w:p>
      <w:pPr>
        <w:spacing w:line="360" w:lineRule="auto"/>
        <w:ind w:firstLine="660"/>
        <w:rPr>
          <w:rFonts w:hint="eastAsia" w:asciiTheme="minorEastAsia" w:hAnsiTheme="minorEastAsia"/>
          <w:sz w:val="32"/>
          <w:szCs w:val="32"/>
        </w:rPr>
      </w:pPr>
      <w:r>
        <w:rPr>
          <w:rFonts w:hint="eastAsia" w:asciiTheme="minorEastAsia" w:hAnsiTheme="minorEastAsia"/>
          <w:sz w:val="32"/>
          <w:szCs w:val="32"/>
        </w:rPr>
        <w:t>培训会上，学院会计系马慧莉老师从政府会计制度、会计人员管理办法、行政事业单位财务会计核算和账务处理及注意事项等方面，以通俗易懂的语言、生动的案例向参会人员做了培训。</w:t>
      </w: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11月12日下午，临夏现代职业学院（州职校）“非遗文化进校园活动启动暨非遗传承客座教授聘任仪式”在学院会议室举行。</w:t>
      </w:r>
    </w:p>
    <w:p>
      <w:pPr>
        <w:spacing w:line="360" w:lineRule="auto"/>
        <w:rPr>
          <w:rFonts w:asciiTheme="minorEastAsia" w:hAnsiTheme="minorEastAsia"/>
          <w:sz w:val="32"/>
          <w:szCs w:val="32"/>
        </w:rPr>
      </w:pPr>
      <w:r>
        <w:rPr>
          <w:rFonts w:asciiTheme="minorEastAsia" w:hAnsiTheme="minorEastAsia"/>
          <w:sz w:val="32"/>
          <w:szCs w:val="32"/>
        </w:rPr>
        <w:drawing>
          <wp:inline distT="0" distB="0" distL="0" distR="0">
            <wp:extent cx="5266055" cy="3400425"/>
            <wp:effectExtent l="19050" t="0" r="0" b="0"/>
            <wp:docPr id="16" name="图片 15" descr="微信图片_20201112113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微信图片_20201112113823.jpg"/>
                    <pic:cNvPicPr>
                      <a:picLocks noChangeAspect="1"/>
                    </pic:cNvPicPr>
                  </pic:nvPicPr>
                  <pic:blipFill>
                    <a:blip r:embed="rId11" cstate="print"/>
                    <a:stretch>
                      <a:fillRect/>
                    </a:stretch>
                  </pic:blipFill>
                  <pic:spPr>
                    <a:xfrm>
                      <a:off x="0" y="0"/>
                      <a:ext cx="5274310" cy="3405527"/>
                    </a:xfrm>
                    <a:prstGeom prst="rect">
                      <a:avLst/>
                    </a:prstGeom>
                  </pic:spPr>
                </pic:pic>
              </a:graphicData>
            </a:graphic>
          </wp:inline>
        </w:drawing>
      </w:r>
    </w:p>
    <w:p>
      <w:pPr>
        <w:spacing w:line="360" w:lineRule="auto"/>
        <w:ind w:firstLine="640" w:firstLineChars="200"/>
        <w:rPr>
          <w:rFonts w:asciiTheme="minorEastAsia" w:hAnsiTheme="minorEastAsia"/>
          <w:sz w:val="32"/>
          <w:szCs w:val="32"/>
        </w:rPr>
      </w:pPr>
      <w:r>
        <w:rPr>
          <w:rFonts w:hint="eastAsia" w:asciiTheme="minorEastAsia" w:hAnsiTheme="minorEastAsia"/>
          <w:sz w:val="32"/>
          <w:szCs w:val="32"/>
        </w:rPr>
        <w:t>仪式上，院领导作了致辞，对受聘人员颁发了聘任证书，受聘代表作了发言。学院党委书记马绍武从传统文化传承，创新，发扬与学院专业特色结合，发挥更好的育人效果等方面作了讲话。</w:t>
      </w:r>
    </w:p>
    <w:p>
      <w:pPr>
        <w:spacing w:line="360" w:lineRule="auto"/>
        <w:ind w:firstLine="640" w:firstLineChars="200"/>
        <w:rPr>
          <w:rFonts w:hint="eastAsia" w:asciiTheme="minorEastAsia" w:hAnsiTheme="minorEastAsia"/>
          <w:sz w:val="32"/>
          <w:szCs w:val="32"/>
        </w:rPr>
      </w:pPr>
      <w:r>
        <w:rPr>
          <w:rFonts w:hint="eastAsia" w:asciiTheme="minorEastAsia" w:hAnsiTheme="minorEastAsia"/>
          <w:sz w:val="32"/>
          <w:szCs w:val="32"/>
        </w:rPr>
        <w:t>启动仪式结束后，六位客座教授分别走进课堂，与六个班的学生近距离接触，讲述了临夏优秀传统文化、砖雕艺术、葫芦雕刻艺术、木雕艺术、泥塑艺术、蛋雕艺术等丰富灿烂的传统非遗文化，得到了广大学生的热情欢迎，激发了学生浓厚的学习兴趣。</w:t>
      </w:r>
    </w:p>
    <w:p>
      <w:pPr>
        <w:spacing w:line="360" w:lineRule="auto"/>
        <w:rPr>
          <w:rFonts w:asciiTheme="minorEastAsia" w:hAnsiTheme="minorEastAsia"/>
          <w:color w:val="191919"/>
          <w:spacing w:val="5"/>
          <w:sz w:val="28"/>
          <w:szCs w:val="28"/>
          <w:shd w:val="clear" w:color="auto" w:fill="FFFFFF"/>
        </w:rPr>
      </w:pPr>
    </w:p>
    <w:p>
      <w:pPr>
        <w:spacing w:line="360" w:lineRule="auto"/>
        <w:ind w:firstLine="660"/>
        <w:rPr>
          <w:rFonts w:asciiTheme="minorEastAsia" w:hAnsiTheme="minorEastAsia"/>
          <w:sz w:val="32"/>
          <w:szCs w:val="32"/>
        </w:rPr>
      </w:pPr>
    </w:p>
    <w:p>
      <w:pPr>
        <w:spacing w:line="360" w:lineRule="auto"/>
        <w:ind w:firstLine="660"/>
        <w:rPr>
          <w:rFonts w:asciiTheme="minorEastAsia" w:hAnsiTheme="minorEastAsia"/>
          <w:sz w:val="32"/>
          <w:szCs w:val="32"/>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hint="eastAsia" w:ascii="宋体" w:hAnsi="宋体" w:eastAsia="宋体" w:cs="宋体"/>
          <w:color w:val="000000"/>
          <w:sz w:val="30"/>
          <w:szCs w:val="30"/>
        </w:rPr>
      </w:pPr>
    </w:p>
    <w:p>
      <w:pPr>
        <w:pStyle w:val="6"/>
        <w:widowControl/>
        <w:spacing w:beforeAutospacing="0" w:afterAutospacing="0" w:line="368" w:lineRule="atLeast"/>
        <w:ind w:firstLine="420"/>
        <w:rPr>
          <w:rFonts w:hint="eastAsia" w:ascii="宋体" w:hAnsi="宋体" w:eastAsia="宋体" w:cs="宋体"/>
          <w:color w:val="000000"/>
          <w:sz w:val="30"/>
          <w:szCs w:val="30"/>
        </w:rPr>
      </w:pPr>
    </w:p>
    <w:p>
      <w:pPr>
        <w:pStyle w:val="6"/>
        <w:widowControl/>
        <w:spacing w:beforeAutospacing="0" w:afterAutospacing="0" w:line="368" w:lineRule="atLeast"/>
        <w:ind w:firstLine="420"/>
        <w:rPr>
          <w:rFonts w:hint="eastAsia" w:ascii="宋体" w:hAnsi="宋体" w:eastAsia="宋体" w:cs="宋体"/>
          <w:color w:val="000000"/>
          <w:sz w:val="30"/>
          <w:szCs w:val="30"/>
        </w:rPr>
      </w:pPr>
    </w:p>
    <w:p>
      <w:pPr>
        <w:pStyle w:val="6"/>
        <w:widowControl/>
        <w:spacing w:beforeAutospacing="0" w:afterAutospacing="0" w:line="368" w:lineRule="atLeast"/>
        <w:ind w:firstLine="420"/>
        <w:rPr>
          <w:rFonts w:hint="eastAsia"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pStyle w:val="6"/>
        <w:widowControl/>
        <w:spacing w:beforeAutospacing="0" w:afterAutospacing="0" w:line="368" w:lineRule="atLeast"/>
        <w:ind w:firstLine="420"/>
        <w:rPr>
          <w:rFonts w:ascii="宋体" w:hAnsi="宋体" w:eastAsia="宋体" w:cs="宋体"/>
          <w:color w:val="000000"/>
          <w:sz w:val="30"/>
          <w:szCs w:val="30"/>
        </w:rPr>
      </w:pPr>
    </w:p>
    <w:p>
      <w:pPr>
        <w:rPr>
          <w:rFonts w:ascii="仿宋" w:hAnsi="仿宋" w:eastAsia="仿宋" w:cs="宋体"/>
          <w:color w:val="FF0000"/>
          <w:sz w:val="32"/>
          <w:szCs w:val="32"/>
          <w:u w:val="thick"/>
        </w:rPr>
      </w:pPr>
      <w:r>
        <w:rPr>
          <w:rFonts w:hint="eastAsia" w:ascii="仿宋" w:hAnsi="仿宋" w:eastAsia="仿宋" w:cs="宋体"/>
          <w:color w:val="FF0000"/>
          <w:sz w:val="32"/>
          <w:szCs w:val="32"/>
          <w:u w:val="thick"/>
        </w:rPr>
        <w:t xml:space="preserve">                                                                     </w:t>
      </w:r>
    </w:p>
    <w:p>
      <w:pPr>
        <w:rPr>
          <w:rFonts w:ascii="仿宋" w:hAnsi="仿宋" w:eastAsia="仿宋" w:cs="宋体"/>
          <w:sz w:val="32"/>
          <w:szCs w:val="32"/>
        </w:rPr>
      </w:pPr>
      <w:r>
        <w:rPr>
          <w:rFonts w:hint="eastAsia" w:ascii="仿宋" w:hAnsi="仿宋" w:eastAsia="仿宋" w:cs="宋体"/>
          <w:sz w:val="32"/>
          <w:szCs w:val="32"/>
        </w:rPr>
        <w:t>报送：省教育厅、州教育局</w:t>
      </w:r>
    </w:p>
    <w:p>
      <w:pPr>
        <w:spacing w:line="500" w:lineRule="exact"/>
        <w:rPr>
          <w:rFonts w:ascii="仿宋" w:hAnsi="仿宋" w:eastAsia="仿宋" w:cs="宋体"/>
          <w:sz w:val="32"/>
          <w:szCs w:val="32"/>
        </w:rPr>
      </w:pPr>
      <w:r>
        <w:rPr>
          <w:rFonts w:hint="eastAsia" w:ascii="仿宋" w:hAnsi="仿宋" w:eastAsia="仿宋" w:cs="宋体"/>
          <w:sz w:val="32"/>
          <w:szCs w:val="32"/>
        </w:rPr>
        <w:t xml:space="preserve">抄送：院书记、院长、各副院长 </w:t>
      </w:r>
    </w:p>
    <w:p>
      <w:r>
        <w:rPr>
          <w:rFonts w:hint="eastAsia" w:ascii="仿宋" w:hAnsi="仿宋" w:eastAsia="仿宋" w:cs="宋体"/>
          <w:color w:val="FF0000"/>
          <w:sz w:val="32"/>
          <w:szCs w:val="32"/>
          <w:u w:val="thick"/>
        </w:rPr>
        <w:t xml:space="preserve">                                      </w:t>
      </w:r>
      <w:r>
        <w:rPr>
          <w:rFonts w:hint="eastAsia" w:ascii="宋体" w:hAnsi="宋体" w:eastAsia="宋体" w:cs="宋体"/>
          <w:color w:val="FF0000"/>
          <w:sz w:val="32"/>
          <w:szCs w:val="32"/>
          <w:u w:val="thick"/>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670D5"/>
    <w:rsid w:val="00047BBA"/>
    <w:rsid w:val="000B6EEB"/>
    <w:rsid w:val="000E4D17"/>
    <w:rsid w:val="0015108F"/>
    <w:rsid w:val="001B4609"/>
    <w:rsid w:val="0028253A"/>
    <w:rsid w:val="002D1546"/>
    <w:rsid w:val="00300A51"/>
    <w:rsid w:val="00304C4C"/>
    <w:rsid w:val="00393CF2"/>
    <w:rsid w:val="00522167"/>
    <w:rsid w:val="00524B36"/>
    <w:rsid w:val="0053393E"/>
    <w:rsid w:val="00541D11"/>
    <w:rsid w:val="006952DF"/>
    <w:rsid w:val="006B656E"/>
    <w:rsid w:val="00730950"/>
    <w:rsid w:val="0074386E"/>
    <w:rsid w:val="007B76D4"/>
    <w:rsid w:val="0081272B"/>
    <w:rsid w:val="00813006"/>
    <w:rsid w:val="00881B99"/>
    <w:rsid w:val="00916668"/>
    <w:rsid w:val="00A32827"/>
    <w:rsid w:val="00A777A4"/>
    <w:rsid w:val="00AE25CA"/>
    <w:rsid w:val="00B07D8A"/>
    <w:rsid w:val="00B93D53"/>
    <w:rsid w:val="00C670D5"/>
    <w:rsid w:val="00CB5C68"/>
    <w:rsid w:val="00CC4676"/>
    <w:rsid w:val="00CC48DB"/>
    <w:rsid w:val="00CC6157"/>
    <w:rsid w:val="00D84712"/>
    <w:rsid w:val="00DE637D"/>
    <w:rsid w:val="00E50581"/>
    <w:rsid w:val="00E72291"/>
    <w:rsid w:val="00EA5BB1"/>
    <w:rsid w:val="00EB2207"/>
    <w:rsid w:val="00F04554"/>
    <w:rsid w:val="00F31165"/>
    <w:rsid w:val="00F4207F"/>
    <w:rsid w:val="00F76A4B"/>
    <w:rsid w:val="00FA58F2"/>
    <w:rsid w:val="16941E39"/>
    <w:rsid w:val="2EAE7662"/>
    <w:rsid w:val="60685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uiPriority w:val="99"/>
    <w:rPr>
      <w:sz w:val="18"/>
      <w:szCs w:val="18"/>
    </w:r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semiHidden/>
    <w:uiPriority w:val="99"/>
    <w:rPr>
      <w:sz w:val="18"/>
      <w:szCs w:val="18"/>
    </w:rPr>
  </w:style>
  <w:style w:type="character" w:customStyle="1" w:styleId="12">
    <w:name w:val="页脚 Char"/>
    <w:basedOn w:val="8"/>
    <w:link w:val="4"/>
    <w:semiHidden/>
    <w:uiPriority w:val="99"/>
    <w:rPr>
      <w:sz w:val="18"/>
      <w:szCs w:val="18"/>
    </w:rPr>
  </w:style>
  <w:style w:type="character" w:customStyle="1" w:styleId="13">
    <w:name w:val="标题 2 Char"/>
    <w:basedOn w:val="8"/>
    <w:link w:val="2"/>
    <w:uiPriority w:val="9"/>
    <w:rPr>
      <w:rFonts w:ascii="宋体" w:hAnsi="宋体" w:eastAsia="宋体" w:cs="宋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151</Words>
  <Characters>862</Characters>
  <Lines>7</Lines>
  <Paragraphs>2</Paragraphs>
  <TotalTime>17</TotalTime>
  <ScaleCrop>false</ScaleCrop>
  <LinksUpToDate>false</LinksUpToDate>
  <CharactersWithSpaces>1011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2020-11-06T08:37:00Z</dcterms:created>
  <dc:creator>Administrator</dc:creator>
  <cp:lastModifiedBy>如一</cp:lastModifiedBy>
  <cp:lastPrinted>2020-11-09T01:35:00Z</cp:lastPrinted>
  <dcterms:modified xsi:type="dcterms:W3CDTF">2020-11-12T07:29:19Z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