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pacing w:beforeAutospacing="0" w:afterAutospacing="0" w:line="330" w:lineRule="atLeast"/>
        <w:jc w:val="center"/>
        <w:rPr>
          <w:rFonts w:ascii="Verdana" w:hAnsi="Verdana" w:cs="Verdana"/>
          <w:color w:val="000000"/>
          <w:sz w:val="50"/>
          <w:szCs w:val="50"/>
        </w:rPr>
      </w:pPr>
      <w:r>
        <w:rPr>
          <w:rStyle w:val="7"/>
          <w:rFonts w:hint="eastAsia" w:ascii="华文楷体" w:hAnsi="华文楷体" w:eastAsia="华文楷体" w:cs="华文楷体"/>
          <w:color w:val="FF0000"/>
          <w:sz w:val="50"/>
          <w:szCs w:val="50"/>
        </w:rPr>
        <w:t>临夏现代职业学院</w:t>
      </w:r>
    </w:p>
    <w:p>
      <w:pPr>
        <w:pStyle w:val="5"/>
        <w:widowControl/>
        <w:spacing w:beforeAutospacing="0" w:afterAutospacing="0" w:line="240" w:lineRule="atLeast"/>
        <w:ind w:firstLine="420"/>
        <w:jc w:val="center"/>
        <w:rPr>
          <w:rFonts w:ascii="Verdana" w:hAnsi="Verdana" w:cs="Verdana"/>
          <w:color w:val="000000"/>
          <w:sz w:val="21"/>
          <w:szCs w:val="21"/>
        </w:rPr>
      </w:pPr>
      <w:r>
        <w:rPr>
          <w:rStyle w:val="7"/>
          <w:rFonts w:ascii="华文楷体" w:hAnsi="华文楷体" w:eastAsia="华文楷体" w:cs="华文楷体"/>
          <w:color w:val="FF0000"/>
          <w:sz w:val="10"/>
          <w:szCs w:val="10"/>
        </w:rPr>
        <w:t> </w:t>
      </w:r>
    </w:p>
    <w:p>
      <w:pPr>
        <w:pStyle w:val="5"/>
        <w:widowControl/>
        <w:spacing w:beforeAutospacing="0" w:afterAutospacing="0" w:line="330" w:lineRule="atLeast"/>
        <w:jc w:val="center"/>
        <w:rPr>
          <w:rStyle w:val="7"/>
          <w:rFonts w:ascii="华文中宋" w:hAnsi="华文中宋" w:eastAsia="华文中宋" w:cs="华文中宋"/>
          <w:color w:val="FF0000"/>
        </w:rPr>
      </w:pPr>
      <w:r>
        <w:rPr>
          <w:rStyle w:val="7"/>
          <w:rFonts w:hint="eastAsia" w:ascii="华文中宋" w:hAnsi="华文中宋" w:eastAsia="华文中宋" w:cs="华文中宋"/>
          <w:color w:val="FF0000"/>
          <w:sz w:val="90"/>
          <w:szCs w:val="90"/>
        </w:rPr>
        <w:t>职业教育活动周信息</w:t>
      </w:r>
    </w:p>
    <w:p>
      <w:pPr>
        <w:pStyle w:val="5"/>
        <w:widowControl/>
        <w:spacing w:beforeAutospacing="0" w:afterAutospacing="0" w:line="330" w:lineRule="atLeast"/>
        <w:jc w:val="center"/>
        <w:rPr>
          <w:rFonts w:hint="eastAsia" w:ascii="Verdana" w:hAnsi="Verdana" w:eastAsia="华文楷体" w:cs="Verdana"/>
          <w:color w:val="000000"/>
          <w:sz w:val="21"/>
          <w:szCs w:val="21"/>
          <w:lang w:val="en-US" w:eastAsia="zh-CN"/>
        </w:rPr>
      </w:pPr>
      <w:r>
        <w:rPr>
          <w:rStyle w:val="7"/>
          <w:rFonts w:ascii="华文楷体" w:hAnsi="华文楷体" w:eastAsia="华文楷体" w:cs="华文楷体"/>
          <w:color w:val="FF0000"/>
          <w:sz w:val="36"/>
          <w:szCs w:val="36"/>
        </w:rPr>
        <w:t> </w:t>
      </w:r>
      <w:r>
        <w:rPr>
          <w:rFonts w:hint="eastAsia" w:ascii="Verdana" w:hAnsi="Verdana" w:eastAsia="华文楷体" w:cs="Verdana"/>
          <w:color w:val="000000"/>
          <w:sz w:val="21"/>
          <w:szCs w:val="21"/>
          <w:lang w:val="en-US" w:eastAsia="zh-CN"/>
        </w:rPr>
        <w:t xml:space="preserve">    </w:t>
      </w:r>
    </w:p>
    <w:p>
      <w:pPr>
        <w:pStyle w:val="5"/>
        <w:widowControl/>
        <w:spacing w:beforeAutospacing="0" w:afterAutospacing="0" w:line="330" w:lineRule="atLeast"/>
        <w:jc w:val="center"/>
        <w:rPr>
          <w:rFonts w:hint="eastAsia" w:ascii="Verdana" w:hAnsi="Verdana" w:eastAsia="华文楷体" w:cs="Verdana"/>
          <w:color w:val="000000"/>
          <w:sz w:val="21"/>
          <w:szCs w:val="21"/>
          <w:lang w:val="en-US" w:eastAsia="zh-CN"/>
        </w:rPr>
      </w:pPr>
    </w:p>
    <w:p>
      <w:pPr>
        <w:pStyle w:val="5"/>
        <w:widowControl/>
        <w:spacing w:beforeAutospacing="0" w:afterAutospacing="0" w:line="330" w:lineRule="atLeast"/>
        <w:jc w:val="center"/>
        <w:rPr>
          <w:rFonts w:hint="default" w:ascii="Verdana" w:hAnsi="Verdana" w:eastAsia="华文楷体" w:cs="Verdana"/>
          <w:color w:val="000000"/>
          <w:sz w:val="21"/>
          <w:szCs w:val="21"/>
          <w:lang w:val="en-US" w:eastAsia="zh-CN"/>
        </w:rPr>
      </w:pPr>
    </w:p>
    <w:p>
      <w:pPr>
        <w:pStyle w:val="5"/>
        <w:widowControl/>
        <w:spacing w:beforeAutospacing="0" w:afterAutospacing="0" w:line="340" w:lineRule="exact"/>
        <w:jc w:val="center"/>
        <w:rPr>
          <w:rFonts w:ascii="Verdana" w:hAnsi="Verdana" w:cs="Verdana"/>
          <w:color w:val="000000"/>
          <w:sz w:val="21"/>
          <w:szCs w:val="21"/>
        </w:rPr>
      </w:pPr>
      <w:r>
        <w:rPr>
          <w:rStyle w:val="7"/>
          <w:rFonts w:hint="eastAsia" w:ascii="仿宋_GB2312" w:hAnsi="Verdana" w:eastAsia="仿宋_GB2312" w:cs="仿宋_GB2312"/>
          <w:color w:val="FF0000"/>
          <w:sz w:val="30"/>
          <w:szCs w:val="30"/>
        </w:rPr>
        <w:t>宣传统战处</w:t>
      </w:r>
      <w:r>
        <w:rPr>
          <w:rStyle w:val="7"/>
          <w:rFonts w:ascii="仿宋_GB2312" w:hAnsi="Verdana" w:eastAsia="仿宋_GB2312" w:cs="仿宋_GB2312"/>
          <w:color w:val="FF0000"/>
          <w:sz w:val="30"/>
          <w:szCs w:val="30"/>
        </w:rPr>
        <w:t xml:space="preserve">    </w:t>
      </w:r>
      <w:r>
        <w:rPr>
          <w:rStyle w:val="7"/>
          <w:rFonts w:hint="eastAsia" w:ascii="仿宋_GB2312" w:hAnsi="Verdana" w:eastAsia="仿宋_GB2312" w:cs="仿宋_GB2312"/>
          <w:color w:val="FF0000"/>
          <w:sz w:val="30"/>
          <w:szCs w:val="30"/>
        </w:rPr>
        <w:t xml:space="preserve">                      </w:t>
      </w:r>
      <w:r>
        <w:rPr>
          <w:rStyle w:val="7"/>
          <w:rFonts w:ascii="仿宋_GB2312" w:hAnsi="Verdana" w:eastAsia="仿宋_GB2312" w:cs="仿宋_GB2312"/>
          <w:color w:val="FF0000"/>
          <w:sz w:val="30"/>
          <w:szCs w:val="30"/>
        </w:rPr>
        <w:t>20</w:t>
      </w:r>
      <w:r>
        <w:rPr>
          <w:rStyle w:val="7"/>
          <w:rFonts w:hint="eastAsia" w:ascii="仿宋_GB2312" w:hAnsi="Verdana" w:eastAsia="仿宋_GB2312" w:cs="仿宋_GB2312"/>
          <w:color w:val="FF0000"/>
          <w:sz w:val="30"/>
          <w:szCs w:val="30"/>
        </w:rPr>
        <w:t>20</w:t>
      </w:r>
      <w:r>
        <w:rPr>
          <w:rStyle w:val="7"/>
          <w:rFonts w:ascii="仿宋_GB2312" w:hAnsi="Verdana" w:eastAsia="仿宋_GB2312" w:cs="仿宋_GB2312"/>
          <w:color w:val="FF0000"/>
          <w:sz w:val="30"/>
          <w:szCs w:val="30"/>
        </w:rPr>
        <w:t>年</w:t>
      </w:r>
      <w:r>
        <w:rPr>
          <w:rStyle w:val="7"/>
          <w:rFonts w:hint="eastAsia" w:ascii="仿宋_GB2312" w:hAnsi="Verdana" w:eastAsia="仿宋_GB2312" w:cs="仿宋_GB2312"/>
          <w:color w:val="FF0000"/>
          <w:sz w:val="30"/>
          <w:szCs w:val="30"/>
        </w:rPr>
        <w:t>11</w:t>
      </w:r>
      <w:r>
        <w:rPr>
          <w:rStyle w:val="7"/>
          <w:rFonts w:ascii="仿宋_GB2312" w:hAnsi="Verdana" w:eastAsia="仿宋_GB2312" w:cs="仿宋_GB2312"/>
          <w:color w:val="FF0000"/>
          <w:sz w:val="30"/>
          <w:szCs w:val="30"/>
        </w:rPr>
        <w:t>月</w:t>
      </w:r>
      <w:r>
        <w:rPr>
          <w:rStyle w:val="7"/>
          <w:rFonts w:hint="eastAsia" w:ascii="仿宋_GB2312" w:hAnsi="Verdana" w:eastAsia="仿宋_GB2312" w:cs="仿宋_GB2312"/>
          <w:color w:val="FF0000"/>
          <w:sz w:val="30"/>
          <w:szCs w:val="30"/>
        </w:rPr>
        <w:t>8</w:t>
      </w:r>
      <w:r>
        <w:rPr>
          <w:rStyle w:val="7"/>
          <w:rFonts w:ascii="仿宋_GB2312" w:hAnsi="Verdana" w:eastAsia="仿宋_GB2312" w:cs="仿宋_GB2312"/>
          <w:color w:val="FF0000"/>
          <w:sz w:val="31"/>
          <w:szCs w:val="31"/>
        </w:rPr>
        <w:t>日</w:t>
      </w:r>
    </w:p>
    <w:p>
      <w:pPr>
        <w:pStyle w:val="5"/>
        <w:widowControl/>
        <w:spacing w:beforeAutospacing="0" w:afterAutospacing="0" w:line="340" w:lineRule="exact"/>
        <w:rPr>
          <w:rStyle w:val="7"/>
          <w:rFonts w:ascii="仿宋_GB2312" w:hAnsi="Verdana" w:eastAsia="仿宋_GB2312" w:cs="仿宋_GB2312"/>
          <w:color w:val="FF0000"/>
          <w:sz w:val="31"/>
          <w:szCs w:val="31"/>
        </w:rPr>
      </w:pPr>
      <w:r>
        <w:rPr>
          <w:rFonts w:ascii="Verdana" w:hAnsi="Verdana" w:cs="Verdana"/>
          <w:color w:val="FF0000"/>
          <w:sz w:val="21"/>
          <w:szCs w:val="21"/>
          <w:bdr w:val="single" w:color="DDDDDD" w:sz="6" w:space="0"/>
        </w:rPr>
        <w:drawing>
          <wp:inline distT="0" distB="0" distL="114300" distR="114300">
            <wp:extent cx="5390515" cy="45085"/>
            <wp:effectExtent l="19050" t="0" r="15" b="0"/>
            <wp:docPr id="13" name="图片 1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35048" cy="49484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widowControl/>
        <w:spacing w:beforeLines="100" w:beforeAutospacing="0" w:afterAutospacing="0" w:line="368" w:lineRule="atLeast"/>
        <w:ind w:firstLine="640" w:firstLineChars="200"/>
        <w:rPr>
          <w:rFonts w:ascii="仿宋" w:hAnsi="仿宋" w:eastAsia="仿宋" w:cs="宋体"/>
          <w:color w:val="00000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sz w:val="32"/>
          <w:szCs w:val="32"/>
        </w:rPr>
        <w:t>11月8日，临夏现代职业学院“职业教育活动周”正式启动。学院本次活动围绕“人人出彩，技能强国”的主题，本着注重内涵、专业突出、扩大影响的原则，以成果展示、技能比赛、为民服务等活动为依托，展示学院人才培养、校企合作、校园文化等方面的发展成果和师生风采。</w:t>
      </w:r>
    </w:p>
    <w:p>
      <w:pPr>
        <w:pStyle w:val="5"/>
        <w:widowControl/>
        <w:spacing w:beforeAutospacing="0" w:afterAutospacing="0" w:line="368" w:lineRule="atLeast"/>
        <w:ind w:firstLine="640" w:firstLineChars="200"/>
        <w:rPr>
          <w:rFonts w:ascii="黑体" w:hAnsi="黑体" w:eastAsia="黑体" w:cs="宋体"/>
          <w:color w:val="00000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sz w:val="32"/>
          <w:szCs w:val="32"/>
        </w:rPr>
        <w:t>一、学习考察先进职教理念</w:t>
      </w:r>
    </w:p>
    <w:p>
      <w:pPr>
        <w:pStyle w:val="5"/>
        <w:widowControl/>
        <w:spacing w:beforeAutospacing="0" w:afterAutospacing="0" w:line="368" w:lineRule="atLeast"/>
        <w:ind w:firstLine="640" w:firstLineChars="200"/>
        <w:rPr>
          <w:rFonts w:ascii="楷体" w:hAnsi="楷体" w:eastAsia="楷体" w:cs="宋体"/>
          <w:color w:val="00000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sz w:val="32"/>
          <w:szCs w:val="32"/>
        </w:rPr>
        <w:t>活动前期，临夏现代职业学院（州职校）党委书记马绍武、</w:t>
      </w:r>
      <w:r>
        <w:rPr>
          <w:rFonts w:hint="eastAsia" w:ascii="仿宋" w:hAnsi="仿宋" w:eastAsia="仿宋" w:cs="Arial"/>
          <w:color w:val="000000"/>
          <w:kern w:val="2"/>
          <w:sz w:val="32"/>
          <w:szCs w:val="32"/>
        </w:rPr>
        <w:t>副院长王心辉、苏华、州职校副校长马继云及相关处室负责人一行10人，前往上海、浙江、陕西进行为期一周的考察交流学习。在考察上海中侨职业技术大学、陕西汽车职业大学、陕西信息职业三所大学是，重点参观了实训教学、校园文化建设、图书馆及校史馆，相互交流了各自办学情况、办学理念、专业发展方向、服务区域经济社会的作</w:t>
      </w:r>
      <w:r>
        <w:rPr>
          <w:rFonts w:hint="eastAsia" w:ascii="仿宋" w:hAnsi="仿宋" w:eastAsia="仿宋" w:cs="宋体"/>
          <w:color w:val="000000"/>
          <w:sz w:val="32"/>
          <w:szCs w:val="32"/>
        </w:rPr>
        <w:t>用等，并对三所大学的护理专业、汽车运用与维修专业、电子商务专业等从“双师型”教师队伍培训、专业及专业实训室建设、加强两校之间的交流合作等具体工作做了对接。座谈会后向三所大学赠送了“助推职教发展，倾心奉献真情”的锦旗。</w:t>
      </w:r>
      <w:bookmarkStart w:id="0" w:name="_GoBack"/>
      <w:r>
        <w:rPr>
          <w:rFonts w:ascii="仿宋" w:hAnsi="仿宋" w:eastAsia="仿宋" w:cs="宋体"/>
          <w:color w:val="000000"/>
          <w:sz w:val="32"/>
          <w:szCs w:val="32"/>
        </w:rPr>
        <w:drawing>
          <wp:inline distT="0" distB="0" distL="0" distR="0">
            <wp:extent cx="5269865" cy="3190875"/>
            <wp:effectExtent l="0" t="0" r="6985" b="9525"/>
            <wp:docPr id="4" name="图片 3" descr="微信图片_20201106162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微信图片_20201106162211.jp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9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仿宋" w:hAnsi="仿宋" w:eastAsia="仿宋" w:cs="宋体"/>
          <w:color w:val="000000"/>
          <w:sz w:val="32"/>
          <w:szCs w:val="32"/>
        </w:rPr>
        <w:drawing>
          <wp:inline distT="0" distB="0" distL="0" distR="0">
            <wp:extent cx="5274310" cy="3956050"/>
            <wp:effectExtent l="19050" t="0" r="2540" b="0"/>
            <wp:docPr id="5" name="图片 4" descr="微信图片_20201106162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微信图片_20201106162241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570" w:lineRule="atLeast"/>
        <w:ind w:firstLine="640" w:firstLineChars="200"/>
        <w:jc w:val="left"/>
        <w:rPr>
          <w:rFonts w:ascii="黑体" w:hAnsi="黑体" w:eastAsia="黑体" w:cs="Arial"/>
          <w:color w:val="000000"/>
          <w:sz w:val="32"/>
          <w:szCs w:val="32"/>
        </w:rPr>
      </w:pPr>
      <w:r>
        <w:rPr>
          <w:rFonts w:hint="eastAsia" w:ascii="黑体" w:hAnsi="黑体" w:eastAsia="黑体" w:cs="Arial"/>
          <w:color w:val="000000"/>
          <w:sz w:val="32"/>
          <w:szCs w:val="32"/>
        </w:rPr>
        <w:t>二、利用各种媒体对我院职业教育活动周开展情况进行宣传</w:t>
      </w:r>
    </w:p>
    <w:p>
      <w:pPr>
        <w:widowControl/>
        <w:spacing w:line="570" w:lineRule="atLeast"/>
        <w:ind w:firstLine="480" w:firstLineChars="150"/>
        <w:jc w:val="left"/>
        <w:rPr>
          <w:rFonts w:ascii="仿宋" w:hAnsi="仿宋" w:eastAsia="仿宋" w:cs="Arial"/>
          <w:color w:val="000000"/>
          <w:sz w:val="32"/>
          <w:szCs w:val="32"/>
        </w:rPr>
      </w:pPr>
      <w:r>
        <w:rPr>
          <w:rFonts w:hint="eastAsia" w:ascii="仿宋" w:hAnsi="仿宋" w:eastAsia="仿宋" w:cs="Arial"/>
          <w:color w:val="000000"/>
          <w:sz w:val="32"/>
          <w:szCs w:val="32"/>
        </w:rPr>
        <w:t>学院精心筹划，认真准备，在院内开展“职业教育活动周”系列宣传活动，为展现职教风采，在图书楼展厅展示我院师生获奖美术作品，各系部做了很多精美的宣传展板，宣传各专业特色和毕业生的就业风采，利用图书楼电子显示屏、微信公众号、校园广播、网站等宣传我院职教活动开展情况。</w:t>
      </w:r>
    </w:p>
    <w:p>
      <w:pPr>
        <w:pStyle w:val="5"/>
        <w:widowControl/>
        <w:spacing w:beforeAutospacing="0" w:afterAutospacing="0" w:line="368" w:lineRule="atLeast"/>
        <w:rPr>
          <w:rFonts w:ascii="仿宋" w:hAnsi="仿宋" w:eastAsia="仿宋" w:cs="宋体"/>
          <w:color w:val="000000"/>
        </w:rPr>
      </w:pPr>
      <w:r>
        <w:rPr>
          <w:rFonts w:ascii="仿宋" w:hAnsi="仿宋" w:eastAsia="仿宋" w:cs="宋体"/>
          <w:color w:val="000000"/>
        </w:rPr>
        <w:drawing>
          <wp:inline distT="0" distB="0" distL="0" distR="0">
            <wp:extent cx="5274310" cy="2966720"/>
            <wp:effectExtent l="19050" t="0" r="2540" b="0"/>
            <wp:docPr id="10" name="图片 5" descr="微信图片_20201106164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 descr="微信图片_20201106164600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widowControl/>
        <w:spacing w:beforeAutospacing="0" w:afterAutospacing="0" w:line="368" w:lineRule="atLeast"/>
        <w:jc w:val="center"/>
        <w:rPr>
          <w:rFonts w:ascii="楷体" w:hAnsi="楷体" w:eastAsia="楷体" w:cs="宋体"/>
          <w:color w:val="000000"/>
          <w:sz w:val="28"/>
          <w:szCs w:val="28"/>
        </w:rPr>
      </w:pPr>
      <w:r>
        <w:rPr>
          <w:rFonts w:hint="eastAsia" w:ascii="楷体" w:hAnsi="楷体" w:eastAsia="楷体" w:cs="Arial"/>
          <w:color w:val="000000"/>
          <w:sz w:val="28"/>
          <w:szCs w:val="28"/>
        </w:rPr>
        <w:t>师生获奖作品</w:t>
      </w:r>
    </w:p>
    <w:p>
      <w:pPr>
        <w:widowControl/>
        <w:spacing w:line="570" w:lineRule="atLeast"/>
        <w:ind w:firstLine="640" w:firstLineChars="200"/>
        <w:jc w:val="left"/>
        <w:rPr>
          <w:rFonts w:ascii="黑体" w:hAnsi="黑体" w:eastAsia="黑体" w:cs="Arial"/>
          <w:color w:val="000000"/>
          <w:sz w:val="32"/>
          <w:szCs w:val="32"/>
        </w:rPr>
      </w:pPr>
      <w:r>
        <w:rPr>
          <w:rFonts w:hint="eastAsia" w:ascii="黑体" w:hAnsi="黑体" w:eastAsia="黑体" w:cs="Arial"/>
          <w:color w:val="000000"/>
          <w:sz w:val="32"/>
          <w:szCs w:val="32"/>
        </w:rPr>
        <w:t>三、组织师生观看启动仪式及实训室</w:t>
      </w:r>
    </w:p>
    <w:p>
      <w:pPr>
        <w:widowControl/>
        <w:spacing w:line="570" w:lineRule="atLeast"/>
        <w:ind w:firstLine="640" w:firstLineChars="200"/>
        <w:jc w:val="left"/>
        <w:rPr>
          <w:rFonts w:ascii="仿宋" w:hAnsi="仿宋" w:eastAsia="仿宋" w:cs="Arial"/>
          <w:color w:val="000000"/>
          <w:sz w:val="32"/>
          <w:szCs w:val="32"/>
        </w:rPr>
      </w:pPr>
      <w:r>
        <w:rPr>
          <w:rFonts w:hint="eastAsia" w:ascii="仿宋" w:hAnsi="仿宋" w:eastAsia="仿宋" w:cs="Arial"/>
          <w:color w:val="000000"/>
          <w:sz w:val="32"/>
          <w:szCs w:val="32"/>
        </w:rPr>
        <w:t>学院各处室、系部、分校区分别组织师生通过教室电子白板、电脑端、校园电子屏、手机等方式观看了“2020年职业教育活动周”启动仪式。</w:t>
      </w:r>
    </w:p>
    <w:p>
      <w:pPr>
        <w:pStyle w:val="5"/>
        <w:widowControl/>
        <w:spacing w:beforeAutospacing="0" w:afterAutospacing="0" w:line="368" w:lineRule="atLeast"/>
        <w:ind w:firstLine="640" w:firstLineChars="200"/>
        <w:rPr>
          <w:rFonts w:ascii="仿宋" w:hAnsi="仿宋" w:eastAsia="仿宋" w:cs="宋体"/>
          <w:color w:val="000000"/>
          <w:sz w:val="32"/>
          <w:szCs w:val="32"/>
        </w:rPr>
      </w:pPr>
      <w:r>
        <w:rPr>
          <w:rFonts w:hint="eastAsia" w:ascii="仿宋" w:hAnsi="仿宋" w:eastAsia="仿宋" w:cs="Arial"/>
          <w:color w:val="000000"/>
          <w:kern w:val="2"/>
          <w:sz w:val="32"/>
          <w:szCs w:val="32"/>
        </w:rPr>
        <w:t>今天虽然是周末，学院“职业教育活动周”如期进行。新生军训前后，教务处统一安排新生入学教育，各班级组织新生观看启动仪式，参观了相关实训教学，让学生了解职业教育的重要性，进一步弘扬 “劳动光荣、技能宝贵、创造伟大”的时代精神，坚定学习技能的信心。在实训室观看过程中专业教师和优秀学生进行了技能绝活展示，检验专业技能教学成效，为师生之间、各专业之间相互学习交流搭建了平台。</w:t>
      </w:r>
    </w:p>
    <w:p>
      <w:pPr>
        <w:pStyle w:val="5"/>
        <w:widowControl/>
        <w:spacing w:beforeAutospacing="0" w:afterAutospacing="0" w:line="368" w:lineRule="atLeast"/>
        <w:jc w:val="center"/>
        <w:rPr>
          <w:rFonts w:ascii="楷体" w:hAnsi="楷体" w:eastAsia="楷体" w:cs="宋体"/>
          <w:color w:val="000000"/>
          <w:sz w:val="28"/>
          <w:szCs w:val="28"/>
        </w:rPr>
      </w:pPr>
      <w:r>
        <w:rPr>
          <w:rFonts w:ascii="仿宋" w:hAnsi="仿宋" w:eastAsia="仿宋" w:cs="宋体"/>
          <w:color w:val="000000"/>
          <w:sz w:val="32"/>
          <w:szCs w:val="32"/>
        </w:rPr>
        <w:drawing>
          <wp:inline distT="0" distB="0" distL="0" distR="0">
            <wp:extent cx="5274310" cy="3519805"/>
            <wp:effectExtent l="19050" t="0" r="2540" b="0"/>
            <wp:docPr id="7" name="图片 0" descr="AAA_3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0" descr="AAA_3455.JP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Arial"/>
          <w:color w:val="000000"/>
          <w:kern w:val="2"/>
          <w:sz w:val="28"/>
          <w:szCs w:val="28"/>
        </w:rPr>
        <w:t>技能绝活展示1</w:t>
      </w:r>
    </w:p>
    <w:p>
      <w:pPr>
        <w:pStyle w:val="5"/>
        <w:widowControl/>
        <w:spacing w:beforeAutospacing="0" w:afterAutospacing="0" w:line="368" w:lineRule="atLeast"/>
        <w:jc w:val="center"/>
        <w:rPr>
          <w:rFonts w:ascii="楷体" w:hAnsi="楷体" w:eastAsia="楷体" w:cs="Arial"/>
          <w:color w:val="000000"/>
          <w:kern w:val="2"/>
          <w:sz w:val="28"/>
          <w:szCs w:val="28"/>
        </w:rPr>
      </w:pPr>
      <w:r>
        <w:rPr>
          <w:rFonts w:ascii="仿宋" w:hAnsi="仿宋" w:eastAsia="仿宋" w:cs="宋体"/>
          <w:color w:val="000000"/>
          <w:sz w:val="32"/>
          <w:szCs w:val="32"/>
        </w:rPr>
        <w:drawing>
          <wp:inline distT="0" distB="0" distL="0" distR="0">
            <wp:extent cx="5274310" cy="3519805"/>
            <wp:effectExtent l="19050" t="0" r="2540" b="0"/>
            <wp:docPr id="8" name="图片 1" descr="AAA_4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 descr="AAA_4186.JP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Arial"/>
          <w:color w:val="000000"/>
          <w:kern w:val="2"/>
          <w:sz w:val="28"/>
          <w:szCs w:val="28"/>
        </w:rPr>
        <w:t>技能绝活展示2</w:t>
      </w:r>
      <w:r>
        <w:rPr>
          <w:rFonts w:ascii="仿宋" w:hAnsi="仿宋" w:eastAsia="仿宋" w:cs="宋体"/>
          <w:color w:val="000000"/>
          <w:sz w:val="32"/>
          <w:szCs w:val="32"/>
        </w:rPr>
        <w:drawing>
          <wp:inline distT="0" distB="0" distL="0" distR="0">
            <wp:extent cx="5274310" cy="3515995"/>
            <wp:effectExtent l="19050" t="0" r="2540" b="0"/>
            <wp:docPr id="9" name="图片 2" descr="AAA_6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 descr="AAA_6958.JP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Arial"/>
          <w:color w:val="000000"/>
          <w:kern w:val="2"/>
          <w:sz w:val="28"/>
          <w:szCs w:val="28"/>
        </w:rPr>
        <w:t>技能绝活展示3</w:t>
      </w:r>
    </w:p>
    <w:p>
      <w:pPr>
        <w:pStyle w:val="5"/>
        <w:widowControl/>
        <w:spacing w:beforeAutospacing="0" w:afterAutospacing="0" w:line="368" w:lineRule="atLeast"/>
        <w:ind w:firstLine="420"/>
        <w:rPr>
          <w:rFonts w:ascii="宋体" w:hAnsi="宋体" w:eastAsia="宋体" w:cs="宋体"/>
          <w:color w:val="000000"/>
          <w:sz w:val="30"/>
          <w:szCs w:val="30"/>
        </w:rPr>
      </w:pPr>
    </w:p>
    <w:p>
      <w:pPr>
        <w:pStyle w:val="5"/>
        <w:widowControl/>
        <w:spacing w:beforeAutospacing="0" w:afterAutospacing="0" w:line="368" w:lineRule="atLeast"/>
        <w:ind w:firstLine="420"/>
        <w:rPr>
          <w:rFonts w:ascii="宋体" w:hAnsi="宋体" w:eastAsia="宋体" w:cs="宋体"/>
          <w:color w:val="000000"/>
          <w:sz w:val="30"/>
          <w:szCs w:val="30"/>
        </w:rPr>
      </w:pPr>
    </w:p>
    <w:p>
      <w:pPr>
        <w:pStyle w:val="5"/>
        <w:widowControl/>
        <w:spacing w:beforeAutospacing="0" w:afterAutospacing="0" w:line="368" w:lineRule="atLeast"/>
        <w:ind w:firstLine="420"/>
        <w:rPr>
          <w:rFonts w:ascii="宋体" w:hAnsi="宋体" w:eastAsia="宋体" w:cs="宋体"/>
          <w:color w:val="000000"/>
          <w:sz w:val="30"/>
          <w:szCs w:val="30"/>
        </w:rPr>
      </w:pPr>
    </w:p>
    <w:p>
      <w:pPr>
        <w:rPr>
          <w:rFonts w:ascii="仿宋" w:hAnsi="仿宋" w:eastAsia="仿宋" w:cs="宋体"/>
          <w:color w:val="FF0000"/>
          <w:sz w:val="32"/>
          <w:szCs w:val="32"/>
          <w:u w:val="thick"/>
        </w:rPr>
      </w:pPr>
      <w:r>
        <w:rPr>
          <w:rFonts w:hint="eastAsia" w:ascii="仿宋" w:hAnsi="仿宋" w:eastAsia="仿宋" w:cs="宋体"/>
          <w:color w:val="FF0000"/>
          <w:sz w:val="32"/>
          <w:szCs w:val="32"/>
          <w:u w:val="thick"/>
        </w:rPr>
        <w:t xml:space="preserve">                                                                     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报送：省教育厅、州教育局</w:t>
      </w:r>
    </w:p>
    <w:p>
      <w:pPr>
        <w:spacing w:line="500" w:lineRule="exact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 xml:space="preserve">抄送：院书记、院长、各副院长 </w:t>
      </w:r>
    </w:p>
    <w:p>
      <w:r>
        <w:rPr>
          <w:rFonts w:hint="eastAsia" w:ascii="仿宋" w:hAnsi="仿宋" w:eastAsia="仿宋" w:cs="宋体"/>
          <w:color w:val="FF0000"/>
          <w:sz w:val="32"/>
          <w:szCs w:val="32"/>
          <w:u w:val="thick"/>
        </w:rPr>
        <w:t xml:space="preserve">                                      </w:t>
      </w:r>
      <w:r>
        <w:rPr>
          <w:rFonts w:hint="eastAsia" w:ascii="宋体" w:hAnsi="宋体" w:eastAsia="宋体" w:cs="宋体"/>
          <w:color w:val="FF0000"/>
          <w:sz w:val="32"/>
          <w:szCs w:val="32"/>
          <w:u w:val="thick"/>
        </w:rPr>
        <w:t xml:space="preserve">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Verdana">
    <w:panose1 w:val="020B0604030504040204"/>
    <w:charset w:val="00"/>
    <w:family w:val="swiss"/>
    <w:pitch w:val="default"/>
    <w:sig w:usb0="00000287" w:usb1="00000000" w:usb2="00000000" w:usb3="00000000" w:csb0="2000019F" w:csb1="00000000"/>
  </w:font>
  <w:font w:name="华文楷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altName w:val="楷体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670D5"/>
    <w:rsid w:val="000B6EEB"/>
    <w:rsid w:val="0015108F"/>
    <w:rsid w:val="0028253A"/>
    <w:rsid w:val="00300A51"/>
    <w:rsid w:val="00304C4C"/>
    <w:rsid w:val="00393CF2"/>
    <w:rsid w:val="00522167"/>
    <w:rsid w:val="00524B36"/>
    <w:rsid w:val="006B656E"/>
    <w:rsid w:val="00730950"/>
    <w:rsid w:val="00813006"/>
    <w:rsid w:val="00881B99"/>
    <w:rsid w:val="00B07D8A"/>
    <w:rsid w:val="00B93D53"/>
    <w:rsid w:val="00C670D5"/>
    <w:rsid w:val="00CB5C68"/>
    <w:rsid w:val="00EA5BB1"/>
    <w:rsid w:val="00F76A4B"/>
    <w:rsid w:val="097E6871"/>
    <w:rsid w:val="276D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  <w:style w:type="character" w:customStyle="1" w:styleId="10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GI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165</Words>
  <Characters>947</Characters>
  <Lines>7</Lines>
  <Paragraphs>2</Paragraphs>
  <TotalTime>1</TotalTime>
  <ScaleCrop>false</ScaleCrop>
  <LinksUpToDate>false</LinksUpToDate>
  <CharactersWithSpaces>1110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2020-11-06T08:37:00Z</dcterms:created>
  <dc:creator>Administrator</dc:creator>
  <cp:lastModifiedBy>Administrator</cp:lastModifiedBy>
  <dcterms:modified xsi:type="dcterms:W3CDTF">2020-11-08T15:24:28Z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