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rPr>
          <w:rFonts w:ascii="Times New Roman"/>
          <w:sz w:val="20"/>
        </w:rPr>
      </w:pPr>
    </w:p>
    <w:p>
      <w:pPr>
        <w:pStyle w:val="4"/>
        <w:spacing w:before="1"/>
        <w:rPr>
          <w:rFonts w:ascii="Times New Roman"/>
          <w:sz w:val="25"/>
        </w:rPr>
      </w:pPr>
    </w:p>
    <w:p>
      <w:pPr>
        <w:tabs>
          <w:tab w:val="left" w:pos="1807"/>
        </w:tabs>
        <w:spacing w:before="49"/>
        <w:ind w:left="0" w:right="52" w:firstLine="0"/>
        <w:jc w:val="center"/>
        <w:rPr>
          <w:rFonts w:hint="eastAsia" w:ascii="宋体" w:eastAsia="宋体"/>
          <w:b/>
          <w:color w:val="2A2C29"/>
          <w:sz w:val="44"/>
          <w:szCs w:val="44"/>
          <w:lang w:eastAsia="zh-CN"/>
        </w:rPr>
      </w:pPr>
      <w:r>
        <w:rPr>
          <w:rFonts w:hint="eastAsia" w:ascii="宋体" w:eastAsia="宋体"/>
          <w:b/>
          <w:color w:val="2A2C29"/>
          <w:sz w:val="44"/>
          <w:szCs w:val="44"/>
          <w:lang w:eastAsia="zh-CN"/>
        </w:rPr>
        <w:t>兰州现代职业学院财经商贸学院</w:t>
      </w:r>
    </w:p>
    <w:p>
      <w:pPr>
        <w:tabs>
          <w:tab w:val="left" w:pos="1807"/>
        </w:tabs>
        <w:spacing w:before="49"/>
        <w:ind w:left="0" w:right="52" w:firstLine="0"/>
        <w:jc w:val="center"/>
        <w:rPr>
          <w:rFonts w:hint="eastAsia" w:ascii="宋体" w:eastAsia="宋体"/>
          <w:b/>
          <w:sz w:val="44"/>
          <w:szCs w:val="44"/>
          <w:lang w:eastAsia="zh-CN"/>
        </w:rPr>
      </w:pPr>
      <w:r>
        <w:rPr>
          <w:rFonts w:hint="eastAsia" w:ascii="宋体" w:eastAsia="宋体"/>
          <w:b/>
          <w:color w:val="2A2C29"/>
          <w:sz w:val="44"/>
          <w:szCs w:val="44"/>
          <w:lang w:eastAsia="zh-CN"/>
        </w:rPr>
        <w:t>产教融合</w:t>
      </w:r>
      <w:r>
        <w:rPr>
          <w:rFonts w:hint="eastAsia" w:ascii="宋体" w:eastAsia="宋体"/>
          <w:b/>
          <w:color w:val="2A2C29"/>
          <w:sz w:val="44"/>
          <w:szCs w:val="44"/>
          <w:lang w:val="en-US" w:eastAsia="zh-CN"/>
        </w:rPr>
        <w:t xml:space="preserve">  </w:t>
      </w:r>
      <w:r>
        <w:rPr>
          <w:rFonts w:hint="eastAsia" w:ascii="宋体" w:eastAsia="宋体"/>
          <w:b/>
          <w:color w:val="2A2C29"/>
          <w:sz w:val="44"/>
          <w:szCs w:val="44"/>
          <w:lang w:eastAsia="zh-CN"/>
        </w:rPr>
        <w:t>促进就业</w:t>
      </w:r>
    </w:p>
    <w:p>
      <w:pPr>
        <w:pStyle w:val="4"/>
        <w:spacing w:before="294" w:line="376" w:lineRule="auto"/>
        <w:ind w:left="120" w:right="114" w:firstLine="619"/>
        <w:jc w:val="both"/>
        <w:rPr>
          <w:spacing w:val="-14"/>
        </w:rPr>
      </w:pPr>
    </w:p>
    <w:p>
      <w:pPr>
        <w:pStyle w:val="4"/>
        <w:spacing w:before="294" w:line="376" w:lineRule="auto"/>
        <w:ind w:left="120" w:right="114" w:firstLine="619"/>
        <w:jc w:val="both"/>
        <w:rPr>
          <w:rFonts w:hint="eastAsia"/>
          <w:color w:val="2C2C2C"/>
          <w:lang w:eastAsia="zh-CN"/>
        </w:rPr>
      </w:pPr>
      <w:r>
        <w:rPr>
          <w:spacing w:val="-14"/>
        </w:rPr>
        <w:t>为贯彻落实</w:t>
      </w:r>
      <w:r>
        <w:rPr>
          <w:color w:val="2C2C2C"/>
          <w:spacing w:val="-1"/>
        </w:rPr>
        <w:t>《</w:t>
      </w:r>
      <w:r>
        <w:rPr>
          <w:rFonts w:hint="eastAsia"/>
          <w:color w:val="2C2C2C"/>
          <w:spacing w:val="-1"/>
          <w:lang w:eastAsia="zh-CN"/>
        </w:rPr>
        <w:t>国家职业教育改革实施方案</w:t>
      </w:r>
      <w:r>
        <w:rPr>
          <w:color w:val="2C2C2C"/>
          <w:spacing w:val="-4"/>
        </w:rPr>
        <w:t>》</w:t>
      </w:r>
      <w:r>
        <w:rPr>
          <w:rFonts w:hint="eastAsia"/>
          <w:color w:val="2C2C2C"/>
          <w:lang w:eastAsia="zh-CN"/>
        </w:rPr>
        <w:t>增强物流服务管理专业服务地方经济的功能，根据教育部关于中等职业学校组织学生顶岗实习的相关要求，应公司的请求函，结合人才培养方案及教学设计，结合物流服务与管理专业建设任务，对物流达人，实战应用型人才开展顶岗实习，以增强学生的职业意识，增强学生岗位实践能力和社会适应能力。安排学生参加顶岗实习企业宣传讲座。</w:t>
      </w:r>
    </w:p>
    <w:p>
      <w:pPr>
        <w:pStyle w:val="4"/>
        <w:spacing w:before="294" w:line="376" w:lineRule="auto"/>
        <w:ind w:left="120" w:right="114" w:firstLine="619"/>
        <w:jc w:val="both"/>
        <w:rPr>
          <w:rFonts w:hint="eastAsia"/>
          <w:color w:val="2C2C2C"/>
          <w:lang w:eastAsia="zh-CN"/>
        </w:rPr>
      </w:pPr>
      <w:r>
        <w:rPr>
          <w:rFonts w:hint="eastAsia"/>
          <w:color w:val="2C2C2C"/>
          <w:lang w:eastAsia="zh-CN"/>
        </w:rPr>
        <w:t>以岗位职业能力培养为目的，根据物流业对从业人员的要求，全面梳理专业技能和职业素养，将其划分成基本操作技能、专项技能、综合技能和企业更为技能四大模块。通过课内外训练，强化各个“操作点”，将各“操作点”串成“作业线”，将各“作业线”组合成综合性的“工作面”加以深化；将各“工作面”叠加并融入职业素养训练形成“协作体”极爱固化。</w:t>
      </w:r>
    </w:p>
    <w:p>
      <w:pPr>
        <w:pStyle w:val="4"/>
        <w:spacing w:before="294" w:line="376" w:lineRule="auto"/>
        <w:ind w:left="120" w:right="114" w:firstLine="619"/>
        <w:jc w:val="both"/>
        <w:rPr>
          <w:rFonts w:hint="default"/>
          <w:color w:val="2C2C2C"/>
          <w:lang w:val="en-US" w:eastAsia="zh-CN"/>
        </w:rPr>
      </w:pPr>
      <w:r>
        <w:rPr>
          <w:rFonts w:hint="eastAsia"/>
          <w:color w:val="2C2C2C"/>
          <w:lang w:val="en-US" w:eastAsia="zh-CN"/>
        </w:rPr>
        <w:drawing>
          <wp:inline distT="0" distB="0" distL="114300" distR="114300">
            <wp:extent cx="2477135" cy="1885315"/>
            <wp:effectExtent l="0" t="0" r="18415" b="635"/>
            <wp:docPr id="1" name="图片 1" descr="微信图片_202011121140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微信图片_2020111211400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477135" cy="1885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color w:val="2C2C2C"/>
          <w:lang w:val="en-US" w:eastAsia="zh-CN"/>
        </w:rPr>
        <w:t xml:space="preserve"> </w:t>
      </w:r>
      <w:r>
        <w:rPr>
          <w:rFonts w:hint="eastAsia"/>
          <w:color w:val="2C2C2C"/>
          <w:lang w:val="en-US" w:eastAsia="zh-CN"/>
        </w:rPr>
        <w:drawing>
          <wp:inline distT="0" distB="0" distL="114300" distR="114300">
            <wp:extent cx="2279015" cy="1892300"/>
            <wp:effectExtent l="0" t="0" r="6985" b="12700"/>
            <wp:docPr id="3" name="图片 3" descr="微信图片_202011121141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微信图片_20201112114126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79015" cy="189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4"/>
        <w:spacing w:before="294" w:line="376" w:lineRule="auto"/>
        <w:ind w:left="120" w:right="114" w:firstLine="619"/>
        <w:jc w:val="both"/>
        <w:rPr>
          <w:rFonts w:hint="default"/>
          <w:color w:val="2C2C2C"/>
          <w:lang w:val="en-US" w:eastAsia="zh-CN"/>
        </w:rPr>
      </w:pPr>
      <w:r>
        <w:rPr>
          <w:rFonts w:hint="eastAsia"/>
          <w:color w:val="2C2C2C"/>
          <w:lang w:val="en-US" w:eastAsia="zh-CN"/>
        </w:rPr>
        <w:drawing>
          <wp:inline distT="0" distB="0" distL="114300" distR="114300">
            <wp:extent cx="2468880" cy="1851660"/>
            <wp:effectExtent l="0" t="0" r="7620" b="15240"/>
            <wp:docPr id="5" name="图片 5" descr="微信图片_202011121141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微信图片_2020111211414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468880" cy="1851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color w:val="2C2C2C"/>
          <w:lang w:val="en-US" w:eastAsia="zh-CN"/>
        </w:rPr>
        <w:t xml:space="preserve"> </w:t>
      </w:r>
      <w:r>
        <w:rPr>
          <w:rFonts w:hint="default"/>
          <w:color w:val="2C2C2C"/>
          <w:lang w:val="en-US" w:eastAsia="zh-CN"/>
        </w:rPr>
        <w:drawing>
          <wp:inline distT="0" distB="0" distL="114300" distR="114300">
            <wp:extent cx="2158365" cy="1857375"/>
            <wp:effectExtent l="0" t="0" r="13335" b="9525"/>
            <wp:docPr id="6" name="图片 6" descr="微信图片_202011121144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微信图片_20201112114405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158365" cy="1857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4"/>
        <w:spacing w:before="294" w:line="376" w:lineRule="auto"/>
        <w:ind w:left="120" w:right="114" w:firstLine="619"/>
        <w:jc w:val="both"/>
        <w:rPr>
          <w:rFonts w:hint="eastAsia"/>
          <w:color w:val="2C2C2C"/>
          <w:spacing w:val="-9"/>
          <w:lang w:val="en-US" w:eastAsia="zh-CN"/>
        </w:rPr>
      </w:pPr>
      <w:r>
        <w:rPr>
          <w:rFonts w:hint="eastAsia"/>
          <w:color w:val="2C2C2C"/>
          <w:spacing w:val="-9"/>
          <w:lang w:val="en-US" w:eastAsia="zh-CN"/>
        </w:rPr>
        <w:t>学校邀请企业人事领导，对学生经行了企业宣讲会，企业领导首先介绍了企业的供应商的发展历程、取得的可喜业绩，通过多媒体像同学们展示了企业文化，展示了公司发展的科技前沿，使在做的学生们体验到高科技物流业的发展趋势。</w:t>
      </w:r>
    </w:p>
    <w:p>
      <w:pPr>
        <w:pStyle w:val="4"/>
        <w:spacing w:before="294" w:line="376" w:lineRule="auto"/>
        <w:ind w:left="120" w:right="114" w:firstLine="619"/>
        <w:jc w:val="both"/>
        <w:rPr>
          <w:rFonts w:hint="eastAsia"/>
          <w:color w:val="2C2C2C"/>
          <w:spacing w:val="-9"/>
          <w:lang w:val="en-US" w:eastAsia="zh-CN"/>
        </w:rPr>
      </w:pPr>
      <w:r>
        <w:rPr>
          <w:rFonts w:hint="eastAsia"/>
          <w:color w:val="2C2C2C"/>
          <w:spacing w:val="-9"/>
          <w:lang w:val="en-US" w:eastAsia="zh-CN"/>
        </w:rPr>
        <w:drawing>
          <wp:inline distT="0" distB="0" distL="114300" distR="114300">
            <wp:extent cx="4615180" cy="2945765"/>
            <wp:effectExtent l="0" t="0" r="13970" b="6985"/>
            <wp:docPr id="7" name="图片 7" descr="微信图片_20201111143132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微信图片_202011111431321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615180" cy="2945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4"/>
        <w:spacing w:before="294" w:line="376" w:lineRule="auto"/>
        <w:ind w:left="120" w:right="114" w:firstLine="619"/>
        <w:jc w:val="both"/>
        <w:rPr>
          <w:rFonts w:hint="eastAsia"/>
          <w:color w:val="2C2C2C"/>
          <w:spacing w:val="-9"/>
          <w:lang w:val="en-US" w:eastAsia="zh-CN"/>
        </w:rPr>
      </w:pPr>
      <w:r>
        <w:rPr>
          <w:rFonts w:hint="eastAsia"/>
          <w:color w:val="2C2C2C"/>
          <w:spacing w:val="-9"/>
          <w:lang w:val="en-US" w:eastAsia="zh-CN"/>
        </w:rPr>
        <w:drawing>
          <wp:inline distT="0" distB="0" distL="114300" distR="114300">
            <wp:extent cx="4782820" cy="3587115"/>
            <wp:effectExtent l="0" t="0" r="17780" b="13335"/>
            <wp:docPr id="8" name="图片 8" descr="微信图片_20201111143132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微信图片_202011111431321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782820" cy="3587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4"/>
        <w:spacing w:before="294" w:line="376" w:lineRule="auto"/>
        <w:ind w:left="120" w:right="114" w:firstLine="619"/>
        <w:jc w:val="both"/>
        <w:rPr>
          <w:rFonts w:hint="eastAsia" w:eastAsia="仿宋"/>
          <w:sz w:val="32"/>
          <w:lang w:eastAsia="zh-CN"/>
        </w:rPr>
      </w:pPr>
      <w:r>
        <w:rPr>
          <w:rFonts w:hint="eastAsia"/>
          <w:color w:val="2C2C2C"/>
          <w:spacing w:val="-9"/>
          <w:lang w:val="en-US" w:eastAsia="zh-CN"/>
        </w:rPr>
        <w:t>企业详细介绍了企业的人性化管理模式，给学生提供合理的实习岗位和舒适的食宿条件，鼓励学生们立足基层岗位，热爱物流专业，根据企业提供的职业发展规划路径，脚踏实地实现工作经验的积累和工作能力的提升，逐步走向物流管理岗位。在实习中产教融合，理论与实践结合，顺利地完成实习任务，学有所用。</w:t>
      </w:r>
      <w:bookmarkStart w:id="0" w:name="_GoBack"/>
      <w:bookmarkEnd w:id="0"/>
    </w:p>
    <w:sectPr>
      <w:pgSz w:w="11910" w:h="16840"/>
      <w:pgMar w:top="1580" w:right="1620" w:bottom="280" w:left="168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ocumentProtection w:enforcement="0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1D6428F"/>
    <w:rsid w:val="1E885446"/>
    <w:rsid w:val="397C7E02"/>
    <w:rsid w:val="4A022649"/>
    <w:rsid w:val="65503EC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HAnsi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仿宋" w:hAnsi="仿宋" w:eastAsia="仿宋" w:cs="仿宋"/>
      <w:sz w:val="22"/>
      <w:szCs w:val="22"/>
      <w:lang w:val="zh-CN" w:eastAsia="zh-CN" w:bidi="zh-CN"/>
    </w:rPr>
  </w:style>
  <w:style w:type="paragraph" w:styleId="2">
    <w:name w:val="heading 1"/>
    <w:basedOn w:val="1"/>
    <w:next w:val="1"/>
    <w:qFormat/>
    <w:uiPriority w:val="1"/>
    <w:pPr>
      <w:spacing w:before="13"/>
      <w:ind w:right="19"/>
      <w:jc w:val="center"/>
      <w:outlineLvl w:val="1"/>
    </w:pPr>
    <w:rPr>
      <w:rFonts w:ascii="黑体" w:hAnsi="黑体" w:eastAsia="黑体" w:cs="黑体"/>
      <w:b/>
      <w:bCs/>
      <w:sz w:val="52"/>
      <w:szCs w:val="52"/>
      <w:lang w:val="zh-CN" w:eastAsia="zh-CN" w:bidi="zh-CN"/>
    </w:rPr>
  </w:style>
  <w:style w:type="paragraph" w:styleId="3">
    <w:name w:val="heading 2"/>
    <w:basedOn w:val="1"/>
    <w:next w:val="1"/>
    <w:qFormat/>
    <w:uiPriority w:val="1"/>
    <w:pPr>
      <w:ind w:left="1080"/>
      <w:outlineLvl w:val="2"/>
    </w:pPr>
    <w:rPr>
      <w:rFonts w:ascii="仿宋" w:hAnsi="仿宋" w:eastAsia="仿宋" w:cs="仿宋"/>
      <w:sz w:val="32"/>
      <w:szCs w:val="32"/>
      <w:lang w:val="zh-CN" w:eastAsia="zh-CN" w:bidi="zh-CN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rPr>
      <w:rFonts w:ascii="仿宋" w:hAnsi="仿宋" w:eastAsia="仿宋" w:cs="仿宋"/>
      <w:sz w:val="31"/>
      <w:szCs w:val="31"/>
      <w:lang w:val="zh-CN" w:eastAsia="zh-CN" w:bidi="zh-CN"/>
    </w:rPr>
  </w:style>
  <w:style w:type="table" w:customStyle="1" w:styleId="7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8">
    <w:name w:val="List Paragraph"/>
    <w:basedOn w:val="1"/>
    <w:qFormat/>
    <w:uiPriority w:val="1"/>
    <w:rPr>
      <w:lang w:val="zh-CN" w:eastAsia="zh-CN" w:bidi="zh-CN"/>
    </w:rPr>
  </w:style>
  <w:style w:type="paragraph" w:customStyle="1" w:styleId="9">
    <w:name w:val="Table Paragraph"/>
    <w:basedOn w:val="1"/>
    <w:qFormat/>
    <w:uiPriority w:val="1"/>
    <w:rPr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C7ED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ScaleCrop>false</ScaleCrop>
  <LinksUpToDate>false</LinksUpToDate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2020-11-08T06:15:00Z</dcterms:created>
  <dc:creator>Administrator</dc:creator>
  <cp:lastModifiedBy>如一</cp:lastModifiedBy>
  <dcterms:modified xsi:type="dcterms:W3CDTF">2020-11-12T08:40:59Z</dcterms:modified>
  <dc:title>兰州市商业学校“治转提”专项行动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2020-11-07T00:00:00Z</vt:filetime>
  </property>
  <property fmtid="{D5CDD505-2E9C-101B-9397-08002B2CF9AE}" pid="3" name="Creator">
    <vt:lpwstr>WPS 文字</vt:lpwstr>
  </property>
  <property fmtid="{D5CDD505-2E9C-101B-9397-08002B2CF9AE}" pid="4" name="LastSaved">
    <vt:filetime>2020-11-08T00:00:00Z</vt:filetime>
  </property>
  <property fmtid="{D5CDD505-2E9C-101B-9397-08002B2CF9AE}" pid="5" name="KSOProductBuildVer">
    <vt:lpwstr>2052-11.1.0.10132</vt:lpwstr>
  </property>
</Properties>
</file>