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eastAsia" w:ascii="仿宋" w:hAnsi="仿宋" w:eastAsia="仿宋" w:cs="仿宋"/>
          <w:b/>
          <w:bCs/>
          <w:sz w:val="44"/>
          <w:szCs w:val="44"/>
          <w:lang w:eastAsia="zh-CN"/>
        </w:rPr>
      </w:pPr>
      <w:r>
        <w:rPr>
          <w:rFonts w:hint="eastAsia" w:ascii="仿宋" w:hAnsi="仿宋" w:eastAsia="仿宋" w:cs="仿宋"/>
          <w:b/>
          <w:bCs/>
          <w:sz w:val="44"/>
          <w:szCs w:val="44"/>
          <w:lang w:eastAsia="zh-CN"/>
        </w:rPr>
        <w:t>甘肃警察职业学院举行</w:t>
      </w:r>
    </w:p>
    <w:p>
      <w:pPr>
        <w:jc w:val="center"/>
        <w:rPr>
          <w:rFonts w:hint="eastAsia" w:ascii="仿宋" w:hAnsi="仿宋" w:eastAsia="仿宋" w:cs="仿宋"/>
          <w:sz w:val="32"/>
          <w:szCs w:val="32"/>
          <w:lang w:val="en-US" w:eastAsia="zh-CN"/>
        </w:rPr>
      </w:pPr>
      <w:bookmarkStart w:id="0" w:name="_GoBack"/>
      <w:bookmarkEnd w:id="0"/>
      <w:r>
        <w:rPr>
          <w:rFonts w:hint="eastAsia" w:ascii="仿宋" w:hAnsi="仿宋" w:eastAsia="仿宋" w:cs="仿宋"/>
          <w:b/>
          <w:bCs/>
          <w:sz w:val="44"/>
          <w:szCs w:val="44"/>
          <w:lang w:eastAsia="zh-CN"/>
        </w:rPr>
        <w:t>实战化教学系列活动</w:t>
      </w:r>
    </w:p>
    <w:p>
      <w:pPr>
        <w:ind w:firstLine="640" w:firstLineChars="200"/>
        <w:jc w:val="both"/>
        <w:rPr>
          <w:rFonts w:hint="eastAsia" w:ascii="仿宋" w:hAnsi="仿宋" w:eastAsia="仿宋" w:cs="仿宋"/>
          <w:sz w:val="32"/>
          <w:szCs w:val="32"/>
        </w:rPr>
      </w:pPr>
    </w:p>
    <w:p>
      <w:pPr>
        <w:ind w:firstLine="640" w:firstLineChars="200"/>
        <w:jc w:val="both"/>
        <w:rPr>
          <w:rFonts w:hint="eastAsia" w:ascii="仿宋" w:hAnsi="仿宋" w:eastAsia="仿宋" w:cs="仿宋"/>
          <w:sz w:val="44"/>
          <w:szCs w:val="44"/>
          <w:lang w:val="en-US" w:eastAsia="zh-CN"/>
        </w:rPr>
      </w:pPr>
      <w:r>
        <w:rPr>
          <w:rFonts w:hint="eastAsia" w:ascii="仿宋" w:hAnsi="仿宋" w:eastAsia="仿宋" w:cs="仿宋"/>
          <w:sz w:val="32"/>
          <w:szCs w:val="32"/>
        </w:rPr>
        <w:t>公安院校"实战化"教学是以警务实战需求为导向,贴近服务公安工作实践,实现教育教学与公安实际工作融合与对接,形成公安院校特色的基础</w:t>
      </w:r>
      <w:r>
        <w:rPr>
          <w:rFonts w:hint="eastAsia" w:ascii="仿宋" w:hAnsi="仿宋" w:eastAsia="仿宋" w:cs="仿宋"/>
          <w:sz w:val="32"/>
          <w:szCs w:val="32"/>
          <w:lang w:eastAsia="zh-CN"/>
        </w:rPr>
        <w:t>。</w:t>
      </w:r>
      <w:r>
        <w:rPr>
          <w:rFonts w:hint="eastAsia" w:ascii="仿宋" w:hAnsi="仿宋" w:eastAsia="仿宋" w:cs="仿宋"/>
          <w:sz w:val="32"/>
          <w:szCs w:val="32"/>
        </w:rPr>
        <w:t>"实战化"教学既是</w:t>
      </w:r>
      <w:r>
        <w:rPr>
          <w:rFonts w:hint="eastAsia" w:ascii="仿宋" w:hAnsi="仿宋" w:eastAsia="仿宋" w:cs="仿宋"/>
          <w:sz w:val="32"/>
          <w:szCs w:val="32"/>
          <w:lang w:val="en-US" w:eastAsia="zh-CN"/>
        </w:rPr>
        <w:t>由</w:t>
      </w:r>
      <w:r>
        <w:rPr>
          <w:rFonts w:hint="eastAsia" w:ascii="仿宋" w:hAnsi="仿宋" w:eastAsia="仿宋" w:cs="仿宋"/>
          <w:sz w:val="32"/>
          <w:szCs w:val="32"/>
        </w:rPr>
        <w:t>公安院校的性质</w:t>
      </w:r>
      <w:r>
        <w:rPr>
          <w:rFonts w:hint="eastAsia" w:ascii="仿宋" w:hAnsi="仿宋" w:eastAsia="仿宋" w:cs="仿宋"/>
          <w:sz w:val="32"/>
          <w:szCs w:val="32"/>
          <w:lang w:eastAsia="zh-CN"/>
        </w:rPr>
        <w:t>、</w:t>
      </w:r>
      <w:r>
        <w:rPr>
          <w:rFonts w:hint="eastAsia" w:ascii="仿宋" w:hAnsi="仿宋" w:eastAsia="仿宋" w:cs="仿宋"/>
          <w:sz w:val="32"/>
          <w:szCs w:val="32"/>
        </w:rPr>
        <w:t>任务和人才培养目标决定的,又是由新时代公安工作创新发展的要求决定的</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根据“实战化”教学的根本宗旨，学院以职业教育活动周为契机，近期开展了一系列实战化教学活动。</w:t>
      </w:r>
    </w:p>
    <w:p>
      <w:pPr>
        <w:jc w:val="center"/>
        <w:rPr>
          <w:rFonts w:hint="eastAsia" w:ascii="仿宋" w:hAnsi="仿宋" w:eastAsia="仿宋" w:cs="仿宋"/>
          <w:sz w:val="44"/>
          <w:szCs w:val="44"/>
          <w:lang w:val="en-US" w:eastAsia="zh-CN"/>
        </w:rPr>
      </w:pPr>
    </w:p>
    <w:p>
      <w:pPr>
        <w:jc w:val="center"/>
        <w:rPr>
          <w:rFonts w:hint="eastAsia" w:ascii="仿宋" w:hAnsi="仿宋" w:eastAsia="仿宋" w:cs="仿宋"/>
          <w:sz w:val="44"/>
          <w:szCs w:val="44"/>
          <w:lang w:val="en-US" w:eastAsia="zh-CN"/>
        </w:rPr>
      </w:pPr>
    </w:p>
    <w:p>
      <w:pPr>
        <w:jc w:val="center"/>
        <w:rPr>
          <w:rFonts w:hint="default" w:ascii="仿宋" w:hAnsi="仿宋" w:eastAsia="仿宋" w:cs="仿宋"/>
          <w:sz w:val="32"/>
          <w:szCs w:val="32"/>
          <w:lang w:val="en-US" w:eastAsia="zh-CN"/>
        </w:rPr>
      </w:pPr>
      <w:r>
        <w:rPr>
          <w:rFonts w:hint="eastAsia" w:ascii="仿宋" w:hAnsi="仿宋" w:eastAsia="仿宋" w:cs="仿宋"/>
          <w:sz w:val="44"/>
          <w:szCs w:val="44"/>
          <w:lang w:val="en-US" w:eastAsia="zh-CN"/>
        </w:rPr>
        <w:t>活动一</w:t>
      </w:r>
    </w:p>
    <w:p>
      <w:pPr>
        <w:jc w:val="center"/>
        <w:rPr>
          <w:rFonts w:hint="eastAsia" w:ascii="仿宋" w:hAnsi="仿宋" w:eastAsia="仿宋" w:cs="仿宋"/>
          <w:sz w:val="32"/>
          <w:szCs w:val="32"/>
          <w:lang w:eastAsia="zh-CN"/>
        </w:rPr>
      </w:pPr>
      <w:r>
        <w:rPr>
          <w:rFonts w:ascii="宋体" w:hAnsi="宋体" w:eastAsia="宋体" w:cs="宋体"/>
          <w:sz w:val="24"/>
          <w:szCs w:val="24"/>
        </w:rPr>
        <w:drawing>
          <wp:inline distT="0" distB="0" distL="114300" distR="114300">
            <wp:extent cx="4978400" cy="3423920"/>
            <wp:effectExtent l="0" t="0" r="12700" b="508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978400" cy="3423920"/>
                    </a:xfrm>
                    <a:prstGeom prst="rect">
                      <a:avLst/>
                    </a:prstGeom>
                    <a:noFill/>
                    <a:ln w="9525">
                      <a:noFill/>
                    </a:ln>
                  </pic:spPr>
                </pic:pic>
              </a:graphicData>
            </a:graphic>
          </wp:inline>
        </w:drawing>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学院邀请</w:t>
      </w:r>
      <w:r>
        <w:rPr>
          <w:rFonts w:hint="eastAsia" w:ascii="仿宋" w:hAnsi="仿宋" w:eastAsia="仿宋" w:cs="仿宋"/>
          <w:sz w:val="32"/>
          <w:szCs w:val="32"/>
        </w:rPr>
        <w:t>学院专业建设指导委员会委员皋兰县副县长、公安局党委书记、局长张宝成，皋兰县司法局局长任延霞</w:t>
      </w:r>
      <w:r>
        <w:rPr>
          <w:rFonts w:hint="eastAsia" w:ascii="仿宋" w:hAnsi="仿宋" w:eastAsia="仿宋" w:cs="仿宋"/>
          <w:sz w:val="32"/>
          <w:szCs w:val="32"/>
          <w:lang w:eastAsia="zh-CN"/>
        </w:rPr>
        <w:t>对学院实战化教学进行指导，</w:t>
      </w:r>
      <w:r>
        <w:rPr>
          <w:rFonts w:hint="eastAsia" w:ascii="仿宋" w:hAnsi="仿宋" w:eastAsia="仿宋" w:cs="仿宋"/>
          <w:sz w:val="32"/>
          <w:szCs w:val="32"/>
        </w:rPr>
        <w:t>教务处、督导办、各系部负责人及专业建设委员会委员参加会议。</w:t>
      </w:r>
    </w:p>
    <w:p>
      <w:pPr>
        <w:rPr>
          <w:rFonts w:hint="eastAsia" w:ascii="仿宋" w:hAnsi="仿宋" w:eastAsia="仿宋" w:cs="仿宋"/>
          <w:sz w:val="44"/>
          <w:szCs w:val="44"/>
          <w:lang w:val="en-US" w:eastAsia="zh-CN"/>
        </w:rPr>
      </w:pP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张宝成委员结合自身丰富的基层工作经验，就学院人才培养方案制订提出了很多建设性意见和建议。他指出，在时代不断发展进步的背景下，人才培养方案的制订不仅要与时俱进，而且要把包含对党忠诚、严守纪律作风的警院传统教育贯彻执行到底；在注重贴近实战化的同时，也要注重基础知识和基本理论的教育；强化顶岗实习工作，要让学生全身心地深入一线下沉基层掌握基本业务技能；要用专业的人做专业的事，要更加重视高精尖技术的应用与挖掘。皋兰县司法局局长任延霞，就加强地方政府与学院互助共建、深化院局合作以及学生实习实践等问题进行了发言。</w:t>
      </w:r>
    </w:p>
    <w:p>
      <w:pPr>
        <w:jc w:val="center"/>
        <w:rPr>
          <w:rFonts w:hint="eastAsia" w:ascii="仿宋" w:hAnsi="仿宋" w:eastAsia="仿宋" w:cs="仿宋"/>
          <w:sz w:val="44"/>
          <w:szCs w:val="44"/>
          <w:lang w:val="en-US" w:eastAsia="zh-CN"/>
        </w:rPr>
      </w:pPr>
    </w:p>
    <w:p>
      <w:pPr>
        <w:jc w:val="center"/>
        <w:rPr>
          <w:rFonts w:hint="eastAsia" w:ascii="仿宋" w:hAnsi="仿宋" w:eastAsia="仿宋" w:cs="仿宋"/>
          <w:sz w:val="44"/>
          <w:szCs w:val="44"/>
          <w:lang w:val="en-US" w:eastAsia="zh-CN"/>
        </w:rPr>
      </w:pPr>
    </w:p>
    <w:p>
      <w:pPr>
        <w:jc w:val="center"/>
        <w:rPr>
          <w:rFonts w:hint="eastAsia" w:ascii="仿宋" w:hAnsi="仿宋" w:eastAsia="仿宋" w:cs="仿宋"/>
          <w:sz w:val="44"/>
          <w:szCs w:val="44"/>
          <w:lang w:val="en-US" w:eastAsia="zh-CN"/>
        </w:rPr>
      </w:pPr>
    </w:p>
    <w:p>
      <w:pPr>
        <w:jc w:val="center"/>
        <w:rPr>
          <w:rFonts w:hint="eastAsia" w:ascii="仿宋" w:hAnsi="仿宋" w:eastAsia="仿宋" w:cs="仿宋"/>
          <w:sz w:val="44"/>
          <w:szCs w:val="44"/>
          <w:lang w:val="en-US" w:eastAsia="zh-CN"/>
        </w:rPr>
      </w:pPr>
    </w:p>
    <w:p>
      <w:pPr>
        <w:jc w:val="center"/>
        <w:rPr>
          <w:rFonts w:hint="eastAsia" w:ascii="仿宋" w:hAnsi="仿宋" w:eastAsia="仿宋" w:cs="仿宋"/>
          <w:sz w:val="44"/>
          <w:szCs w:val="44"/>
          <w:lang w:val="en-US" w:eastAsia="zh-CN"/>
        </w:rPr>
      </w:pPr>
    </w:p>
    <w:p>
      <w:pPr>
        <w:jc w:val="center"/>
        <w:rPr>
          <w:rFonts w:hint="eastAsia" w:ascii="仿宋" w:hAnsi="仿宋" w:eastAsia="仿宋" w:cs="仿宋"/>
          <w:sz w:val="44"/>
          <w:szCs w:val="44"/>
          <w:lang w:val="en-US" w:eastAsia="zh-CN"/>
        </w:rPr>
      </w:pPr>
    </w:p>
    <w:p>
      <w:pPr>
        <w:jc w:val="center"/>
        <w:rPr>
          <w:rFonts w:hint="eastAsia" w:ascii="仿宋" w:hAnsi="仿宋" w:eastAsia="仿宋" w:cs="仿宋"/>
          <w:sz w:val="44"/>
          <w:szCs w:val="44"/>
          <w:lang w:val="en-US" w:eastAsia="zh-CN"/>
        </w:rPr>
      </w:pPr>
    </w:p>
    <w:p>
      <w:pPr>
        <w:jc w:val="center"/>
        <w:rPr>
          <w:rFonts w:hint="eastAsia" w:ascii="仿宋" w:hAnsi="仿宋" w:eastAsia="仿宋" w:cs="仿宋"/>
          <w:sz w:val="44"/>
          <w:szCs w:val="44"/>
          <w:lang w:val="en-US" w:eastAsia="zh-CN"/>
        </w:rPr>
      </w:pPr>
    </w:p>
    <w:p>
      <w:pPr>
        <w:jc w:val="both"/>
        <w:rPr>
          <w:rFonts w:hint="eastAsia" w:ascii="仿宋" w:hAnsi="仿宋" w:eastAsia="仿宋" w:cs="仿宋"/>
          <w:sz w:val="44"/>
          <w:szCs w:val="44"/>
          <w:lang w:val="en-US" w:eastAsia="zh-CN"/>
        </w:rPr>
      </w:pPr>
    </w:p>
    <w:p>
      <w:pPr>
        <w:jc w:val="center"/>
        <w:rPr>
          <w:rFonts w:hint="eastAsia" w:ascii="仿宋" w:hAnsi="仿宋" w:eastAsia="仿宋" w:cs="仿宋"/>
          <w:sz w:val="32"/>
          <w:szCs w:val="32"/>
        </w:rPr>
      </w:pPr>
      <w:r>
        <w:rPr>
          <w:rFonts w:hint="eastAsia" w:ascii="仿宋" w:hAnsi="仿宋" w:eastAsia="仿宋" w:cs="仿宋"/>
          <w:sz w:val="44"/>
          <w:szCs w:val="44"/>
          <w:lang w:val="en-US" w:eastAsia="zh-CN"/>
        </w:rPr>
        <w:t>活动二</w:t>
      </w:r>
    </w:p>
    <w:p>
      <w:pPr>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drawing>
          <wp:inline distT="0" distB="0" distL="114300" distR="114300">
            <wp:extent cx="4968875" cy="3186430"/>
            <wp:effectExtent l="0" t="0" r="3175" b="13970"/>
            <wp:docPr id="3" name="图片 3" descr="4078bcf43511474c7db5287d66312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4078bcf43511474c7db5287d66312c7"/>
                    <pic:cNvPicPr>
                      <a:picLocks noChangeAspect="1"/>
                    </pic:cNvPicPr>
                  </pic:nvPicPr>
                  <pic:blipFill>
                    <a:blip r:embed="rId5"/>
                    <a:stretch>
                      <a:fillRect/>
                    </a:stretch>
                  </pic:blipFill>
                  <pic:spPr>
                    <a:xfrm>
                      <a:off x="0" y="0"/>
                      <a:ext cx="4968875" cy="3186430"/>
                    </a:xfrm>
                    <a:prstGeom prst="rect">
                      <a:avLst/>
                    </a:prstGeom>
                  </pic:spPr>
                </pic:pic>
              </a:graphicData>
            </a:graphic>
          </wp:inline>
        </w:drawing>
      </w:r>
    </w:p>
    <w:p>
      <w:pPr>
        <w:jc w:val="center"/>
        <w:rPr>
          <w:rFonts w:hint="eastAsia" w:ascii="仿宋" w:hAnsi="仿宋" w:eastAsia="仿宋" w:cs="仿宋"/>
          <w:sz w:val="32"/>
          <w:szCs w:val="32"/>
          <w:lang w:eastAsia="zh-CN"/>
        </w:rPr>
      </w:pPr>
      <w:r>
        <w:rPr>
          <w:rFonts w:hint="eastAsia" w:ascii="仿宋" w:hAnsi="仿宋" w:eastAsia="仿宋" w:cs="仿宋"/>
          <w:sz w:val="32"/>
          <w:szCs w:val="32"/>
          <w:lang w:eastAsia="zh-CN"/>
        </w:rPr>
        <w:drawing>
          <wp:inline distT="0" distB="0" distL="114300" distR="114300">
            <wp:extent cx="4968875" cy="3137535"/>
            <wp:effectExtent l="0" t="0" r="3175" b="5715"/>
            <wp:docPr id="4" name="图片 4" descr="e780b2a6cf6777171bea7eb3b17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780b2a6cf6777171bea7eb3b172212"/>
                    <pic:cNvPicPr>
                      <a:picLocks noChangeAspect="1"/>
                    </pic:cNvPicPr>
                  </pic:nvPicPr>
                  <pic:blipFill>
                    <a:blip r:embed="rId6"/>
                    <a:stretch>
                      <a:fillRect/>
                    </a:stretch>
                  </pic:blipFill>
                  <pic:spPr>
                    <a:xfrm>
                      <a:off x="0" y="0"/>
                      <a:ext cx="4968875" cy="3137535"/>
                    </a:xfrm>
                    <a:prstGeom prst="rect">
                      <a:avLst/>
                    </a:prstGeom>
                  </pic:spPr>
                </pic:pic>
              </a:graphicData>
            </a:graphic>
          </wp:inline>
        </w:drawing>
      </w:r>
    </w:p>
    <w:p>
      <w:pPr>
        <w:ind w:firstLine="620" w:firstLineChars="200"/>
        <w:rPr>
          <w:rFonts w:hint="eastAsia" w:ascii="仿宋_GB2312" w:hAnsi="宋体" w:eastAsia="仿宋_GB2312" w:cs="仿宋_GB2312"/>
          <w:i w:val="0"/>
          <w:caps w:val="0"/>
          <w:color w:val="333333"/>
          <w:spacing w:val="0"/>
          <w:sz w:val="31"/>
          <w:szCs w:val="31"/>
          <w:shd w:val="clear" w:fill="FFFFFF"/>
          <w:vertAlign w:val="baseline"/>
        </w:rPr>
      </w:pPr>
      <w:r>
        <w:rPr>
          <w:rFonts w:hint="eastAsia" w:ascii="仿宋_GB2312" w:hAnsi="宋体" w:eastAsia="仿宋_GB2312" w:cs="仿宋_GB2312"/>
          <w:i w:val="0"/>
          <w:caps w:val="0"/>
          <w:color w:val="333333"/>
          <w:spacing w:val="0"/>
          <w:sz w:val="31"/>
          <w:szCs w:val="31"/>
          <w:shd w:val="clear" w:fill="FFFFFF"/>
          <w:vertAlign w:val="baseline"/>
        </w:rPr>
        <w:t>网络安全保卫总队薛建国总队长一行五人到学院考察交流网络安全攻防实室（网络安全靶场）建设选址、网络安全专业人才培养、“大网安”联络员培训和网络安全攻防实验技术合作等事宜。</w:t>
      </w:r>
    </w:p>
    <w:p>
      <w:pPr>
        <w:ind w:firstLine="620" w:firstLineChars="200"/>
        <w:rPr>
          <w:rFonts w:hint="eastAsia" w:ascii="仿宋" w:hAnsi="仿宋" w:eastAsia="仿宋" w:cs="仿宋"/>
          <w:sz w:val="32"/>
          <w:szCs w:val="32"/>
        </w:rPr>
      </w:pPr>
      <w:r>
        <w:rPr>
          <w:rFonts w:hint="eastAsia" w:ascii="仿宋_GB2312" w:hAnsi="宋体" w:eastAsia="仿宋_GB2312" w:cs="仿宋_GB2312"/>
          <w:i w:val="0"/>
          <w:caps w:val="0"/>
          <w:color w:val="333333"/>
          <w:spacing w:val="0"/>
          <w:sz w:val="31"/>
          <w:szCs w:val="31"/>
          <w:shd w:val="clear" w:fill="FFFFFF"/>
          <w:vertAlign w:val="baseline"/>
          <w:lang w:val="en-US" w:eastAsia="zh-CN"/>
        </w:rPr>
        <w:t>学院党委副书记、院长</w:t>
      </w:r>
      <w:r>
        <w:rPr>
          <w:rFonts w:ascii="仿宋_GB2312" w:hAnsi="宋体" w:eastAsia="仿宋_GB2312" w:cs="仿宋_GB2312"/>
          <w:i w:val="0"/>
          <w:caps w:val="0"/>
          <w:color w:val="333333"/>
          <w:spacing w:val="0"/>
          <w:sz w:val="31"/>
          <w:szCs w:val="31"/>
          <w:shd w:val="clear" w:fill="FFFFFF"/>
          <w:vertAlign w:val="baseline"/>
        </w:rPr>
        <w:t>卢建军对薛建国总队长一行来院进行工作考察交流表示热烈欢迎，并就我省网络安全保卫工作取得巨大成就表示衷心祝贺。卢建军院长说，</w:t>
      </w:r>
      <w:r>
        <w:rPr>
          <w:rFonts w:hint="default" w:ascii="仿宋_GB2312" w:hAnsi="宋体" w:eastAsia="仿宋_GB2312" w:cs="仿宋_GB2312"/>
          <w:i w:val="0"/>
          <w:caps w:val="0"/>
          <w:color w:val="333333"/>
          <w:spacing w:val="0"/>
          <w:sz w:val="31"/>
          <w:szCs w:val="31"/>
          <w:shd w:val="clear" w:fill="FFFFFF"/>
          <w:vertAlign w:val="baseline"/>
        </w:rPr>
        <w:t>学院将按照公安厅党委整体部署和厅领导的指示精神，适应警务实战化教学训练的工作要求，将信息网络安全监察专业列为学院下一步重点扶持的特色专业。卢建军院长还特别指出，学院十分重视与网安总队的合作机遇，希望网安总队能与学院在多方面开展深度合作，共同为新时代甘肃公安“大网安”格局的构建做出新的更大的贡献。</w:t>
      </w:r>
    </w:p>
    <w:p>
      <w:pPr>
        <w:jc w:val="center"/>
        <w:rPr>
          <w:rFonts w:hint="eastAsia" w:ascii="仿宋" w:hAnsi="仿宋" w:eastAsia="仿宋" w:cs="仿宋"/>
          <w:sz w:val="44"/>
          <w:szCs w:val="44"/>
          <w:lang w:val="en-US" w:eastAsia="zh-CN"/>
        </w:rPr>
      </w:pPr>
    </w:p>
    <w:p>
      <w:pPr>
        <w:jc w:val="center"/>
        <w:rPr>
          <w:rFonts w:hint="eastAsia" w:ascii="仿宋" w:hAnsi="仿宋" w:eastAsia="仿宋" w:cs="仿宋"/>
          <w:sz w:val="44"/>
          <w:szCs w:val="44"/>
          <w:lang w:val="en-US" w:eastAsia="zh-CN"/>
        </w:rPr>
      </w:pPr>
    </w:p>
    <w:p>
      <w:pPr>
        <w:jc w:val="center"/>
        <w:rPr>
          <w:rFonts w:hint="eastAsia" w:ascii="仿宋" w:hAnsi="仿宋" w:eastAsia="仿宋" w:cs="仿宋"/>
          <w:sz w:val="44"/>
          <w:szCs w:val="44"/>
          <w:lang w:val="en-US" w:eastAsia="zh-CN"/>
        </w:rPr>
      </w:pPr>
    </w:p>
    <w:p>
      <w:pPr>
        <w:jc w:val="center"/>
        <w:rPr>
          <w:rFonts w:hint="eastAsia" w:ascii="仿宋" w:hAnsi="仿宋" w:eastAsia="仿宋" w:cs="仿宋"/>
          <w:sz w:val="44"/>
          <w:szCs w:val="44"/>
          <w:lang w:val="en-US" w:eastAsia="zh-CN"/>
        </w:rPr>
      </w:pPr>
    </w:p>
    <w:p>
      <w:pPr>
        <w:jc w:val="center"/>
        <w:rPr>
          <w:rFonts w:hint="eastAsia" w:ascii="仿宋" w:hAnsi="仿宋" w:eastAsia="仿宋" w:cs="仿宋"/>
          <w:sz w:val="44"/>
          <w:szCs w:val="44"/>
          <w:lang w:val="en-US" w:eastAsia="zh-CN"/>
        </w:rPr>
      </w:pPr>
    </w:p>
    <w:p>
      <w:pPr>
        <w:jc w:val="center"/>
        <w:rPr>
          <w:rFonts w:hint="eastAsia" w:ascii="仿宋" w:hAnsi="仿宋" w:eastAsia="仿宋" w:cs="仿宋"/>
          <w:sz w:val="44"/>
          <w:szCs w:val="44"/>
          <w:lang w:val="en-US" w:eastAsia="zh-CN"/>
        </w:rPr>
      </w:pPr>
    </w:p>
    <w:p>
      <w:pPr>
        <w:jc w:val="both"/>
        <w:rPr>
          <w:rFonts w:hint="eastAsia" w:ascii="仿宋" w:hAnsi="仿宋" w:eastAsia="仿宋" w:cs="仿宋"/>
          <w:sz w:val="44"/>
          <w:szCs w:val="44"/>
          <w:lang w:val="en-US" w:eastAsia="zh-CN"/>
        </w:rPr>
      </w:pPr>
    </w:p>
    <w:p>
      <w:pPr>
        <w:jc w:val="both"/>
        <w:rPr>
          <w:rFonts w:hint="eastAsia" w:ascii="仿宋" w:hAnsi="仿宋" w:eastAsia="仿宋" w:cs="仿宋"/>
          <w:sz w:val="44"/>
          <w:szCs w:val="44"/>
          <w:lang w:val="en-US" w:eastAsia="zh-CN"/>
        </w:rPr>
      </w:pPr>
    </w:p>
    <w:p>
      <w:pPr>
        <w:jc w:val="both"/>
        <w:rPr>
          <w:rFonts w:hint="eastAsia" w:ascii="仿宋" w:hAnsi="仿宋" w:eastAsia="仿宋" w:cs="仿宋"/>
          <w:sz w:val="44"/>
          <w:szCs w:val="44"/>
          <w:lang w:val="en-US" w:eastAsia="zh-CN"/>
        </w:rPr>
      </w:pPr>
    </w:p>
    <w:p>
      <w:pPr>
        <w:jc w:val="both"/>
        <w:rPr>
          <w:rFonts w:hint="eastAsia" w:ascii="仿宋" w:hAnsi="仿宋" w:eastAsia="仿宋" w:cs="仿宋"/>
          <w:sz w:val="44"/>
          <w:szCs w:val="44"/>
          <w:lang w:val="en-US" w:eastAsia="zh-CN"/>
        </w:rPr>
      </w:pPr>
    </w:p>
    <w:p>
      <w:pPr>
        <w:jc w:val="both"/>
        <w:rPr>
          <w:rFonts w:hint="eastAsia" w:ascii="仿宋" w:hAnsi="仿宋" w:eastAsia="仿宋" w:cs="仿宋"/>
          <w:sz w:val="44"/>
          <w:szCs w:val="44"/>
          <w:lang w:val="en-US" w:eastAsia="zh-CN"/>
        </w:rPr>
      </w:pPr>
    </w:p>
    <w:p>
      <w:pPr>
        <w:jc w:val="both"/>
        <w:rPr>
          <w:rFonts w:hint="eastAsia" w:ascii="仿宋" w:hAnsi="仿宋" w:eastAsia="仿宋" w:cs="仿宋"/>
          <w:sz w:val="44"/>
          <w:szCs w:val="44"/>
          <w:lang w:val="en-US" w:eastAsia="zh-CN"/>
        </w:rPr>
      </w:pPr>
    </w:p>
    <w:p>
      <w:pPr>
        <w:jc w:val="both"/>
        <w:rPr>
          <w:rFonts w:hint="eastAsia" w:ascii="仿宋" w:hAnsi="仿宋" w:eastAsia="仿宋" w:cs="仿宋"/>
          <w:sz w:val="44"/>
          <w:szCs w:val="44"/>
          <w:lang w:val="en-US" w:eastAsia="zh-CN"/>
        </w:rPr>
      </w:pPr>
    </w:p>
    <w:p>
      <w:pPr>
        <w:jc w:val="both"/>
        <w:rPr>
          <w:rFonts w:hint="eastAsia" w:ascii="仿宋" w:hAnsi="仿宋" w:eastAsia="仿宋" w:cs="仿宋"/>
          <w:sz w:val="44"/>
          <w:szCs w:val="44"/>
          <w:lang w:val="en-US" w:eastAsia="zh-CN"/>
        </w:rPr>
      </w:pPr>
    </w:p>
    <w:p>
      <w:pPr>
        <w:jc w:val="center"/>
        <w:rPr>
          <w:rFonts w:hint="eastAsia" w:ascii="仿宋" w:hAnsi="仿宋" w:eastAsia="仿宋" w:cs="仿宋"/>
          <w:sz w:val="44"/>
          <w:szCs w:val="44"/>
          <w:lang w:val="en-US" w:eastAsia="zh-CN"/>
        </w:rPr>
      </w:pPr>
      <w:r>
        <w:rPr>
          <w:rFonts w:hint="eastAsia" w:ascii="仿宋" w:hAnsi="仿宋" w:eastAsia="仿宋" w:cs="仿宋"/>
          <w:sz w:val="44"/>
          <w:szCs w:val="44"/>
          <w:lang w:val="en-US" w:eastAsia="zh-CN"/>
        </w:rPr>
        <w:t>活动三</w:t>
      </w:r>
    </w:p>
    <w:p>
      <w:pPr>
        <w:rPr>
          <w:rFonts w:hint="eastAsia" w:ascii="仿宋_GB2312" w:hAnsi="宋体" w:eastAsia="仿宋_GB2312" w:cs="仿宋_GB2312"/>
          <w:i w:val="0"/>
          <w:caps w:val="0"/>
          <w:color w:val="333333"/>
          <w:spacing w:val="0"/>
          <w:sz w:val="31"/>
          <w:szCs w:val="31"/>
          <w:shd w:val="clear" w:fill="FFFFFF"/>
          <w:vertAlign w:val="baseline"/>
        </w:rPr>
      </w:pPr>
      <w:r>
        <w:rPr>
          <w:rFonts w:ascii="宋体" w:hAnsi="宋体" w:eastAsia="宋体" w:cs="宋体"/>
          <w:sz w:val="24"/>
          <w:szCs w:val="24"/>
        </w:rPr>
        <w:drawing>
          <wp:inline distT="0" distB="0" distL="114300" distR="114300">
            <wp:extent cx="5715000" cy="3810000"/>
            <wp:effectExtent l="0" t="0" r="0" b="0"/>
            <wp:docPr id="5"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56"/>
                    <pic:cNvPicPr>
                      <a:picLocks noChangeAspect="1"/>
                    </pic:cNvPicPr>
                  </pic:nvPicPr>
                  <pic:blipFill>
                    <a:blip r:embed="rId7"/>
                    <a:stretch>
                      <a:fillRect/>
                    </a:stretch>
                  </pic:blipFill>
                  <pic:spPr>
                    <a:xfrm>
                      <a:off x="0" y="0"/>
                      <a:ext cx="5715000" cy="3810000"/>
                    </a:xfrm>
                    <a:prstGeom prst="rect">
                      <a:avLst/>
                    </a:prstGeom>
                    <a:noFill/>
                    <a:ln w="9525">
                      <a:noFill/>
                    </a:ln>
                  </pic:spPr>
                </pic:pic>
              </a:graphicData>
            </a:graphic>
          </wp:inline>
        </w:drawing>
      </w:r>
    </w:p>
    <w:p>
      <w:pPr>
        <w:ind w:firstLine="620" w:firstLineChars="200"/>
        <w:rPr>
          <w:rFonts w:hint="eastAsia" w:ascii="仿宋_GB2312" w:hAnsi="宋体" w:eastAsia="仿宋_GB2312" w:cs="仿宋_GB2312"/>
          <w:i w:val="0"/>
          <w:caps w:val="0"/>
          <w:color w:val="333333"/>
          <w:spacing w:val="0"/>
          <w:sz w:val="31"/>
          <w:szCs w:val="31"/>
          <w:shd w:val="clear" w:fill="FFFFFF"/>
          <w:vertAlign w:val="baseline"/>
        </w:rPr>
      </w:pPr>
      <w:r>
        <w:rPr>
          <w:rFonts w:hint="eastAsia" w:ascii="仿宋_GB2312" w:hAnsi="宋体" w:eastAsia="仿宋_GB2312" w:cs="仿宋_GB2312"/>
          <w:i w:val="0"/>
          <w:caps w:val="0"/>
          <w:color w:val="333333"/>
          <w:spacing w:val="0"/>
          <w:sz w:val="31"/>
          <w:szCs w:val="31"/>
          <w:shd w:val="clear" w:fill="FFFFFF"/>
          <w:vertAlign w:val="baseline"/>
        </w:rPr>
        <w:t>为全面贯彻落实教育部、省教育厅深入开展防范和抵御宗教邪教向高校渗透专项行动工作的决策部署，大力弘扬中华优秀传统文化，培育和践行社会主义核心价值观和人民警察核心价值观，按照学院《深入开展防范和抵御宗教邪教向校园渗透专项行动工作方案》的具体要求，学院邀请省公安厅国内安全保卫局四级高级警长戴怡为全体在校学生做主题为“新时期防范抵御宗教和邪教向高校渗透”的专题讲座。</w:t>
      </w:r>
    </w:p>
    <w:p>
      <w:pPr>
        <w:ind w:firstLine="640" w:firstLineChars="200"/>
        <w:rPr>
          <w:rFonts w:hint="eastAsia" w:ascii="仿宋" w:hAnsi="仿宋" w:eastAsia="仿宋" w:cs="仿宋"/>
          <w:sz w:val="32"/>
          <w:szCs w:val="32"/>
        </w:rPr>
      </w:pPr>
    </w:p>
    <w:p>
      <w:pPr>
        <w:ind w:firstLine="640" w:firstLineChars="200"/>
        <w:rPr>
          <w:rFonts w:hint="eastAsia" w:ascii="仿宋" w:hAnsi="仿宋" w:eastAsia="仿宋" w:cs="仿宋"/>
          <w:sz w:val="32"/>
          <w:szCs w:val="32"/>
        </w:rPr>
      </w:pPr>
    </w:p>
    <w:p>
      <w:pPr>
        <w:rPr>
          <w:rFonts w:hint="eastAsia" w:ascii="仿宋" w:hAnsi="仿宋" w:eastAsia="仿宋" w:cs="仿宋"/>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6F7A11"/>
    <w:rsid w:val="041A5CA9"/>
    <w:rsid w:val="074F1610"/>
    <w:rsid w:val="12BD33A0"/>
    <w:rsid w:val="136F7A11"/>
    <w:rsid w:val="4A9121DA"/>
    <w:rsid w:val="4EE41EDE"/>
    <w:rsid w:val="4F0223C3"/>
    <w:rsid w:val="54271C53"/>
    <w:rsid w:val="5A4E12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line="288" w:lineRule="auto"/>
      <w:ind w:left="0" w:right="0"/>
      <w:jc w:val="center"/>
      <w:textAlignment w:val="baseline"/>
    </w:pPr>
    <w:rPr>
      <w:rFonts w:ascii="黑体" w:hAnsi="宋体" w:eastAsia="黑体" w:cs="黑体"/>
      <w:b/>
      <w:kern w:val="44"/>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textAlignment w:val="baseline"/>
    </w:pPr>
    <w:rPr>
      <w:kern w:val="0"/>
      <w:sz w:val="24"/>
      <w:lang w:val="en-US" w:eastAsia="zh-CN" w:bidi="ar"/>
    </w:rPr>
  </w:style>
  <w:style w:type="character" w:styleId="6">
    <w:name w:val="FollowedHyperlink"/>
    <w:basedOn w:val="5"/>
    <w:qFormat/>
    <w:uiPriority w:val="0"/>
    <w:rPr>
      <w:color w:val="4F4F4F"/>
      <w:sz w:val="24"/>
      <w:szCs w:val="24"/>
      <w:u w:val="none"/>
      <w:vertAlign w:val="baseline"/>
    </w:rPr>
  </w:style>
  <w:style w:type="character" w:styleId="7">
    <w:name w:val="Emphasis"/>
    <w:basedOn w:val="5"/>
    <w:qFormat/>
    <w:uiPriority w:val="0"/>
    <w:rPr>
      <w:vertAlign w:val="baseline"/>
    </w:rPr>
  </w:style>
  <w:style w:type="character" w:styleId="8">
    <w:name w:val="Hyperlink"/>
    <w:basedOn w:val="5"/>
    <w:qFormat/>
    <w:uiPriority w:val="0"/>
    <w:rPr>
      <w:color w:val="4F4F4F"/>
      <w:sz w:val="24"/>
      <w:szCs w:val="24"/>
      <w:u w:val="none"/>
      <w:vertAlign w:val="baseline"/>
    </w:rPr>
  </w:style>
  <w:style w:type="character" w:styleId="9">
    <w:name w:val="HTML Code"/>
    <w:basedOn w:val="5"/>
    <w:uiPriority w:val="0"/>
    <w:rPr>
      <w:rFonts w:ascii="Courier New" w:hAnsi="Courier New"/>
      <w:sz w:val="20"/>
      <w:vertAlign w:val="baseli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2020-11-12T07:28:00Z</dcterms:created>
  <dc:creator>null</dc:creator>
  <cp:lastModifiedBy>如一</cp:lastModifiedBy>
  <dcterms:modified xsi:type="dcterms:W3CDTF">2020-11-16T02:07:01Z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