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 w:hAnsi="仿宋" w:eastAsia="仿宋"/>
          <w:sz w:val="32"/>
          <w:szCs w:val="32"/>
        </w:rPr>
      </w:pPr>
    </w:p>
    <w:p>
      <w:pPr>
        <w:jc w:val="left"/>
        <w:rPr>
          <w:rFonts w:ascii="仿宋" w:hAnsi="仿宋" w:eastAsia="仿宋"/>
          <w:sz w:val="32"/>
          <w:szCs w:val="32"/>
        </w:rPr>
      </w:pPr>
    </w:p>
    <w:p>
      <w:pPr>
        <w:jc w:val="center"/>
        <w:rPr>
          <w:rFonts w:hint="eastAsia" w:asciiTheme="minorEastAsia" w:hAnsiTheme="minorEastAsia"/>
          <w:b/>
          <w:sz w:val="36"/>
          <w:szCs w:val="36"/>
        </w:rPr>
      </w:pPr>
    </w:p>
    <w:p>
      <w:pPr>
        <w:jc w:val="center"/>
        <w:rPr>
          <w:rFonts w:asciiTheme="minorEastAsia" w:hAnsiTheme="minorEastAsia"/>
          <w:b/>
          <w:sz w:val="36"/>
          <w:szCs w:val="36"/>
        </w:rPr>
      </w:pPr>
      <w:r>
        <w:rPr>
          <w:rFonts w:hint="eastAsia" w:asciiTheme="minorEastAsia" w:hAnsiTheme="minorEastAsia"/>
          <w:b/>
          <w:sz w:val="36"/>
          <w:szCs w:val="36"/>
        </w:rPr>
        <w:t>关于印发《201</w:t>
      </w:r>
      <w:r>
        <w:rPr>
          <w:rFonts w:hint="eastAsia" w:asciiTheme="minorEastAsia" w:hAnsiTheme="minorEastAsia"/>
          <w:b/>
          <w:sz w:val="36"/>
          <w:szCs w:val="36"/>
          <w:lang w:val="en-US" w:eastAsia="zh-CN"/>
        </w:rPr>
        <w:t>8</w:t>
      </w:r>
      <w:r>
        <w:rPr>
          <w:rFonts w:hint="eastAsia" w:asciiTheme="minorEastAsia" w:hAnsiTheme="minorEastAsia"/>
          <w:b/>
          <w:sz w:val="36"/>
          <w:szCs w:val="36"/>
        </w:rPr>
        <w:t>年兰州市职业教育宣传</w:t>
      </w:r>
    </w:p>
    <w:p>
      <w:pPr>
        <w:jc w:val="center"/>
        <w:rPr>
          <w:rFonts w:asciiTheme="minorEastAsia" w:hAnsiTheme="minorEastAsia"/>
          <w:b/>
          <w:sz w:val="36"/>
          <w:szCs w:val="36"/>
        </w:rPr>
      </w:pPr>
      <w:r>
        <w:rPr>
          <w:rFonts w:hint="eastAsia" w:asciiTheme="minorEastAsia" w:hAnsiTheme="minorEastAsia"/>
          <w:b/>
          <w:sz w:val="36"/>
          <w:szCs w:val="36"/>
        </w:rPr>
        <w:t>工作方案》的通知</w:t>
      </w:r>
    </w:p>
    <w:p>
      <w:pPr>
        <w:jc w:val="left"/>
        <w:rPr>
          <w:rFonts w:ascii="仿宋" w:hAnsi="仿宋" w:eastAsia="仿宋"/>
          <w:sz w:val="32"/>
          <w:szCs w:val="32"/>
        </w:rPr>
      </w:pPr>
    </w:p>
    <w:p>
      <w:pPr>
        <w:jc w:val="left"/>
        <w:rPr>
          <w:rFonts w:ascii="仿宋" w:hAnsi="仿宋" w:eastAsia="仿宋"/>
          <w:sz w:val="32"/>
          <w:szCs w:val="32"/>
        </w:rPr>
      </w:pPr>
      <w:r>
        <w:rPr>
          <w:rFonts w:hint="eastAsia" w:ascii="仿宋" w:hAnsi="仿宋" w:eastAsia="仿宋"/>
          <w:sz w:val="32"/>
          <w:szCs w:val="32"/>
        </w:rPr>
        <w:t>各县区教育局、新区教科文局、</w:t>
      </w:r>
      <w:r>
        <w:rPr>
          <w:rFonts w:hint="eastAsia" w:ascii="仿宋_GB2312" w:hAnsi="仿宋" w:eastAsia="仿宋_GB2312"/>
          <w:sz w:val="32"/>
          <w:szCs w:val="32"/>
        </w:rPr>
        <w:t>兰州高新区社农局</w:t>
      </w:r>
      <w:r>
        <w:rPr>
          <w:rFonts w:hint="eastAsia" w:ascii="仿宋_GB2312" w:hAnsi="仿宋" w:eastAsia="仿宋_GB2312"/>
          <w:sz w:val="32"/>
          <w:szCs w:val="32"/>
          <w:lang w:eastAsia="zh-CN"/>
        </w:rPr>
        <w:t>，</w:t>
      </w:r>
      <w:r>
        <w:rPr>
          <w:rFonts w:hint="eastAsia" w:ascii="仿宋" w:hAnsi="仿宋" w:eastAsia="仿宋"/>
          <w:sz w:val="32"/>
          <w:szCs w:val="32"/>
        </w:rPr>
        <w:t>市属各中学、职业学校：</w:t>
      </w:r>
    </w:p>
    <w:p>
      <w:pPr>
        <w:ind w:firstLine="645"/>
        <w:jc w:val="left"/>
        <w:rPr>
          <w:rFonts w:ascii="仿宋" w:hAnsi="仿宋" w:eastAsia="仿宋"/>
          <w:sz w:val="32"/>
          <w:szCs w:val="32"/>
        </w:rPr>
      </w:pPr>
      <w:r>
        <w:rPr>
          <w:rFonts w:hint="eastAsia" w:ascii="仿宋" w:hAnsi="仿宋" w:eastAsia="仿宋"/>
          <w:sz w:val="32"/>
          <w:szCs w:val="32"/>
        </w:rPr>
        <w:t>根据</w:t>
      </w:r>
      <w:r>
        <w:rPr>
          <w:rFonts w:hint="eastAsia" w:ascii="仿宋" w:hAnsi="仿宋" w:eastAsia="仿宋"/>
          <w:sz w:val="32"/>
          <w:szCs w:val="32"/>
          <w:lang w:eastAsia="zh-CN"/>
        </w:rPr>
        <w:t>教育部、甘肃省教育厅关于职业教育宣传工作要求</w:t>
      </w:r>
      <w:r>
        <w:rPr>
          <w:rFonts w:hint="eastAsia" w:ascii="仿宋" w:hAnsi="仿宋" w:eastAsia="仿宋"/>
          <w:sz w:val="32"/>
          <w:szCs w:val="32"/>
        </w:rPr>
        <w:t>，</w:t>
      </w:r>
      <w:r>
        <w:rPr>
          <w:rFonts w:hint="eastAsia" w:ascii="仿宋" w:hAnsi="仿宋" w:eastAsia="仿宋" w:cs="仿宋"/>
          <w:color w:val="000000" w:themeColor="text1"/>
          <w:kern w:val="0"/>
          <w:sz w:val="32"/>
          <w:szCs w:val="32"/>
          <w14:textFill>
            <w14:solidFill>
              <w14:schemeClr w14:val="tx1"/>
            </w14:solidFill>
          </w14:textFill>
        </w:rPr>
        <w:t>为</w:t>
      </w:r>
      <w:r>
        <w:rPr>
          <w:rFonts w:hint="eastAsia" w:ascii="仿宋" w:eastAsia="仿宋" w:cs="宋体"/>
          <w:color w:val="000000"/>
          <w:kern w:val="0"/>
          <w:sz w:val="32"/>
          <w:szCs w:val="32"/>
        </w:rPr>
        <w:t>全面落实《国务院关于加快发展现代职业教育的决定》和《甘肃省人民政府关于贯彻落实国务院关于加快发展现代职业教育的实施意见》，我市制定了《</w:t>
      </w:r>
      <w:r>
        <w:rPr>
          <w:rFonts w:hint="eastAsia" w:ascii="仿宋" w:hAnsi="仿宋" w:eastAsia="仿宋"/>
          <w:sz w:val="32"/>
          <w:szCs w:val="32"/>
        </w:rPr>
        <w:t>201</w:t>
      </w:r>
      <w:r>
        <w:rPr>
          <w:rFonts w:hint="eastAsia" w:ascii="仿宋" w:hAnsi="仿宋" w:eastAsia="仿宋"/>
          <w:sz w:val="32"/>
          <w:szCs w:val="32"/>
          <w:lang w:val="en-US" w:eastAsia="zh-CN"/>
        </w:rPr>
        <w:t>8</w:t>
      </w:r>
      <w:r>
        <w:rPr>
          <w:rFonts w:hint="eastAsia" w:ascii="仿宋" w:hAnsi="仿宋" w:eastAsia="仿宋"/>
          <w:sz w:val="32"/>
          <w:szCs w:val="32"/>
        </w:rPr>
        <w:t>年兰州市职业教育宣传工作方案》。现将方案印发你们，请认真遵照执行。</w:t>
      </w:r>
    </w:p>
    <w:p>
      <w:pPr>
        <w:ind w:firstLine="645"/>
        <w:jc w:val="left"/>
        <w:rPr>
          <w:rFonts w:ascii="仿宋" w:hAnsi="仿宋" w:eastAsia="仿宋"/>
          <w:sz w:val="32"/>
          <w:szCs w:val="32"/>
        </w:rPr>
      </w:pPr>
    </w:p>
    <w:p>
      <w:pPr>
        <w:ind w:firstLine="645"/>
        <w:jc w:val="left"/>
        <w:rPr>
          <w:rFonts w:ascii="仿宋" w:hAnsi="仿宋" w:eastAsia="仿宋"/>
          <w:sz w:val="32"/>
          <w:szCs w:val="32"/>
        </w:rPr>
      </w:pPr>
      <w:r>
        <w:rPr>
          <w:rFonts w:hint="eastAsia" w:ascii="仿宋" w:hAnsi="仿宋" w:eastAsia="仿宋"/>
          <w:sz w:val="32"/>
          <w:szCs w:val="32"/>
        </w:rPr>
        <w:t xml:space="preserve"> </w:t>
      </w:r>
    </w:p>
    <w:p>
      <w:pPr>
        <w:ind w:firstLine="645"/>
        <w:jc w:val="left"/>
        <w:rPr>
          <w:rFonts w:ascii="仿宋" w:hAnsi="仿宋" w:eastAsia="仿宋"/>
          <w:sz w:val="32"/>
          <w:szCs w:val="32"/>
        </w:rPr>
      </w:pPr>
      <w:r>
        <w:rPr>
          <w:rFonts w:hint="eastAsia" w:ascii="仿宋" w:hAnsi="仿宋" w:eastAsia="仿宋"/>
          <w:sz w:val="32"/>
          <w:szCs w:val="32"/>
        </w:rPr>
        <w:t xml:space="preserve">                           兰州市教育局</w:t>
      </w:r>
    </w:p>
    <w:p>
      <w:pPr>
        <w:jc w:val="left"/>
        <w:rPr>
          <w:rFonts w:ascii="仿宋" w:hAnsi="仿宋" w:eastAsia="仿宋"/>
          <w:sz w:val="32"/>
          <w:szCs w:val="32"/>
        </w:rPr>
      </w:pPr>
      <w:r>
        <w:rPr>
          <w:rFonts w:hint="eastAsia" w:ascii="仿宋" w:hAnsi="仿宋" w:eastAsia="仿宋"/>
          <w:sz w:val="32"/>
          <w:szCs w:val="32"/>
        </w:rPr>
        <w:t xml:space="preserve">                              201</w:t>
      </w:r>
      <w:r>
        <w:rPr>
          <w:rFonts w:hint="eastAsia" w:ascii="仿宋" w:hAnsi="仿宋" w:eastAsia="仿宋"/>
          <w:sz w:val="32"/>
          <w:szCs w:val="32"/>
          <w:lang w:val="en-US" w:eastAsia="zh-CN"/>
        </w:rPr>
        <w:t>8</w:t>
      </w:r>
      <w:r>
        <w:rPr>
          <w:rFonts w:hint="eastAsia" w:ascii="仿宋" w:hAnsi="仿宋" w:eastAsia="仿宋"/>
          <w:sz w:val="32"/>
          <w:szCs w:val="32"/>
        </w:rPr>
        <w:t>年</w:t>
      </w:r>
      <w:r>
        <w:rPr>
          <w:rFonts w:hint="eastAsia" w:ascii="仿宋" w:hAnsi="仿宋" w:eastAsia="仿宋"/>
          <w:sz w:val="32"/>
          <w:szCs w:val="32"/>
          <w:lang w:val="en-US" w:eastAsia="zh-CN"/>
        </w:rPr>
        <w:t>5</w:t>
      </w:r>
      <w:r>
        <w:rPr>
          <w:rFonts w:hint="eastAsia" w:ascii="仿宋" w:hAnsi="仿宋" w:eastAsia="仿宋"/>
          <w:sz w:val="32"/>
          <w:szCs w:val="32"/>
        </w:rPr>
        <w:t>月</w:t>
      </w:r>
      <w:r>
        <w:rPr>
          <w:rFonts w:hint="eastAsia" w:ascii="仿宋" w:hAnsi="仿宋" w:eastAsia="仿宋"/>
          <w:sz w:val="32"/>
          <w:szCs w:val="32"/>
          <w:lang w:val="en-US" w:eastAsia="zh-CN"/>
        </w:rPr>
        <w:t>4</w:t>
      </w:r>
      <w:r>
        <w:rPr>
          <w:rFonts w:hint="eastAsia" w:ascii="仿宋" w:hAnsi="仿宋" w:eastAsia="仿宋"/>
          <w:sz w:val="32"/>
          <w:szCs w:val="32"/>
        </w:rPr>
        <w:t>日</w:t>
      </w:r>
    </w:p>
    <w:p>
      <w:pPr>
        <w:jc w:val="left"/>
        <w:rPr>
          <w:rFonts w:ascii="仿宋" w:hAnsi="仿宋" w:eastAsia="仿宋"/>
          <w:sz w:val="32"/>
          <w:szCs w:val="32"/>
        </w:rPr>
      </w:pPr>
    </w:p>
    <w:p>
      <w:pPr>
        <w:jc w:val="left"/>
        <w:rPr>
          <w:rFonts w:ascii="仿宋" w:hAnsi="仿宋" w:eastAsia="仿宋"/>
          <w:sz w:val="32"/>
          <w:szCs w:val="32"/>
        </w:rPr>
      </w:pPr>
    </w:p>
    <w:p>
      <w:pPr>
        <w:jc w:val="center"/>
        <w:rPr>
          <w:rFonts w:hint="eastAsia" w:asciiTheme="minorEastAsia" w:hAnsiTheme="minorEastAsia"/>
          <w:b/>
          <w:sz w:val="44"/>
          <w:szCs w:val="44"/>
        </w:rPr>
      </w:pPr>
    </w:p>
    <w:p>
      <w:pPr>
        <w:jc w:val="center"/>
        <w:rPr>
          <w:rFonts w:hint="eastAsia" w:asciiTheme="minorEastAsia" w:hAnsiTheme="minorEastAsia"/>
          <w:b/>
          <w:sz w:val="44"/>
          <w:szCs w:val="44"/>
        </w:rPr>
      </w:pPr>
    </w:p>
    <w:p>
      <w:pPr>
        <w:jc w:val="center"/>
        <w:rPr>
          <w:rFonts w:hint="eastAsia" w:asciiTheme="minorEastAsia" w:hAnsiTheme="minorEastAsia"/>
          <w:b/>
          <w:sz w:val="44"/>
          <w:szCs w:val="44"/>
        </w:rPr>
      </w:pPr>
    </w:p>
    <w:p>
      <w:pPr>
        <w:jc w:val="center"/>
        <w:rPr>
          <w:rFonts w:asciiTheme="minorEastAsia" w:hAnsiTheme="minorEastAsia"/>
          <w:b/>
          <w:sz w:val="44"/>
          <w:szCs w:val="44"/>
        </w:rPr>
      </w:pPr>
      <w:r>
        <w:rPr>
          <w:rFonts w:hint="eastAsia" w:asciiTheme="minorEastAsia" w:hAnsiTheme="minorEastAsia"/>
          <w:b/>
          <w:sz w:val="44"/>
          <w:szCs w:val="44"/>
        </w:rPr>
        <w:t>201</w:t>
      </w:r>
      <w:r>
        <w:rPr>
          <w:rFonts w:hint="eastAsia" w:asciiTheme="minorEastAsia" w:hAnsiTheme="minorEastAsia"/>
          <w:b/>
          <w:sz w:val="44"/>
          <w:szCs w:val="44"/>
          <w:lang w:val="en-US" w:eastAsia="zh-CN"/>
        </w:rPr>
        <w:t>8</w:t>
      </w:r>
      <w:r>
        <w:rPr>
          <w:rFonts w:hint="eastAsia" w:asciiTheme="minorEastAsia" w:hAnsiTheme="minorEastAsia"/>
          <w:b/>
          <w:sz w:val="44"/>
          <w:szCs w:val="44"/>
        </w:rPr>
        <w:t>年兰州市职业教育宣传工作方案</w:t>
      </w:r>
    </w:p>
    <w:p>
      <w:pPr>
        <w:jc w:val="center"/>
        <w:rPr>
          <w:rFonts w:asciiTheme="minorEastAsia" w:hAnsiTheme="minorEastAsia"/>
          <w:b/>
          <w:sz w:val="44"/>
          <w:szCs w:val="44"/>
        </w:rPr>
      </w:pPr>
    </w:p>
    <w:p>
      <w:pPr>
        <w:ind w:firstLine="640" w:firstLineChars="200"/>
        <w:jc w:val="left"/>
        <w:rPr>
          <w:rFonts w:ascii="仿宋" w:hAnsi="仿宋" w:eastAsia="仿宋"/>
          <w:sz w:val="32"/>
          <w:szCs w:val="32"/>
        </w:rPr>
      </w:pPr>
      <w:r>
        <w:rPr>
          <w:rFonts w:hint="eastAsia" w:ascii="仿宋" w:hAnsi="仿宋" w:eastAsia="仿宋"/>
          <w:sz w:val="32"/>
          <w:szCs w:val="32"/>
        </w:rPr>
        <w:t>根据</w:t>
      </w:r>
      <w:r>
        <w:rPr>
          <w:rFonts w:hint="eastAsia" w:ascii="仿宋" w:hAnsi="仿宋" w:eastAsia="仿宋"/>
          <w:sz w:val="32"/>
          <w:szCs w:val="32"/>
          <w:lang w:eastAsia="zh-CN"/>
        </w:rPr>
        <w:t>教育部、甘肃省教育厅关于职业教育宣传周工作要求</w:t>
      </w:r>
      <w:r>
        <w:rPr>
          <w:rFonts w:hint="eastAsia" w:ascii="仿宋" w:hAnsi="仿宋" w:eastAsia="仿宋"/>
          <w:sz w:val="32"/>
          <w:szCs w:val="32"/>
        </w:rPr>
        <w:t>，</w:t>
      </w:r>
      <w:r>
        <w:rPr>
          <w:rFonts w:hint="eastAsia" w:ascii="仿宋" w:hAnsi="仿宋" w:eastAsia="仿宋" w:cs="仿宋"/>
          <w:color w:val="000000" w:themeColor="text1"/>
          <w:kern w:val="0"/>
          <w:sz w:val="32"/>
          <w:szCs w:val="32"/>
          <w14:textFill>
            <w14:solidFill>
              <w14:schemeClr w14:val="tx1"/>
            </w14:solidFill>
          </w14:textFill>
        </w:rPr>
        <w:t>为全面贯彻党的十九大精神</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宣传改革开放以来我</w:t>
      </w:r>
      <w:r>
        <w:rPr>
          <w:rFonts w:hint="eastAsia" w:ascii="仿宋" w:hAnsi="仿宋" w:eastAsia="仿宋" w:cs="仿宋"/>
          <w:color w:val="000000" w:themeColor="text1"/>
          <w:kern w:val="0"/>
          <w:sz w:val="32"/>
          <w:szCs w:val="32"/>
          <w:lang w:eastAsia="zh-CN"/>
          <w14:textFill>
            <w14:solidFill>
              <w14:schemeClr w14:val="tx1"/>
            </w14:solidFill>
          </w14:textFill>
        </w:rPr>
        <w:t>市</w:t>
      </w:r>
      <w:r>
        <w:rPr>
          <w:rFonts w:hint="eastAsia" w:ascii="仿宋" w:hAnsi="仿宋" w:eastAsia="仿宋" w:cs="仿宋"/>
          <w:color w:val="000000" w:themeColor="text1"/>
          <w:kern w:val="0"/>
          <w:sz w:val="32"/>
          <w:szCs w:val="32"/>
          <w14:textFill>
            <w14:solidFill>
              <w14:schemeClr w14:val="tx1"/>
            </w14:solidFill>
          </w14:textFill>
        </w:rPr>
        <w:t>职业教育取得的丰硕成果，进一步营造全社会关心支持职业教育的良好氛围</w:t>
      </w:r>
      <w:r>
        <w:rPr>
          <w:rFonts w:hint="eastAsia" w:ascii="仿宋" w:hAnsi="仿宋" w:eastAsia="仿宋" w:cs="仿宋"/>
          <w:color w:val="000000"/>
          <w:kern w:val="0"/>
          <w:sz w:val="32"/>
          <w:szCs w:val="32"/>
        </w:rPr>
        <w:t>，</w:t>
      </w:r>
      <w:r>
        <w:rPr>
          <w:rFonts w:hint="eastAsia" w:ascii="仿宋" w:eastAsia="仿宋" w:cs="宋体"/>
          <w:color w:val="000000"/>
          <w:kern w:val="0"/>
          <w:sz w:val="32"/>
          <w:szCs w:val="32"/>
        </w:rPr>
        <w:t>全面落实《国务院关于加快发展现代职业教育的决定》和《甘肃省人民政府关于贯彻落实国务院关于加快发展现代职业教育的实施意见》，</w:t>
      </w:r>
      <w:r>
        <w:rPr>
          <w:rFonts w:hint="eastAsia" w:ascii="仿宋" w:hAnsi="仿宋" w:eastAsia="仿宋"/>
          <w:sz w:val="32"/>
        </w:rPr>
        <w:t>我市决定开展职业教育系列宣传活动</w:t>
      </w:r>
      <w:r>
        <w:rPr>
          <w:rFonts w:hint="eastAsia" w:ascii="仿宋" w:hAnsi="仿宋" w:eastAsia="仿宋"/>
          <w:sz w:val="32"/>
          <w:szCs w:val="32"/>
        </w:rPr>
        <w:t>，具体方案如下：</w:t>
      </w:r>
      <w:r>
        <w:rPr>
          <w:rFonts w:ascii="仿宋" w:hAnsi="仿宋" w:eastAsia="仿宋"/>
          <w:sz w:val="32"/>
          <w:szCs w:val="32"/>
        </w:rPr>
        <w:t xml:space="preserve"> </w:t>
      </w:r>
    </w:p>
    <w:p>
      <w:pPr>
        <w:pStyle w:val="10"/>
        <w:numPr>
          <w:ilvl w:val="0"/>
          <w:numId w:val="1"/>
        </w:numPr>
        <w:ind w:firstLineChars="0"/>
        <w:jc w:val="left"/>
        <w:rPr>
          <w:rFonts w:hint="eastAsia" w:ascii="仿宋" w:hAnsi="仿宋" w:eastAsia="仿宋" w:cs="仿宋"/>
          <w:b w:val="0"/>
          <w:bCs/>
          <w:i w:val="0"/>
          <w:caps w:val="0"/>
          <w:color w:val="000000"/>
          <w:spacing w:val="0"/>
          <w:sz w:val="32"/>
          <w:szCs w:val="32"/>
        </w:rPr>
      </w:pPr>
      <w:r>
        <w:rPr>
          <w:rFonts w:hint="eastAsia" w:ascii="仿宋" w:hAnsi="仿宋" w:eastAsia="仿宋"/>
          <w:sz w:val="32"/>
        </w:rPr>
        <w:t>指导思想</w:t>
      </w:r>
    </w:p>
    <w:p>
      <w:pPr>
        <w:pStyle w:val="10"/>
        <w:numPr>
          <w:ilvl w:val="0"/>
          <w:numId w:val="0"/>
        </w:numPr>
        <w:ind w:firstLine="640" w:firstLineChars="200"/>
        <w:jc w:val="left"/>
        <w:rPr>
          <w:rFonts w:ascii="仿宋" w:hAnsi="仿宋" w:eastAsia="仿宋"/>
          <w:sz w:val="32"/>
        </w:rPr>
      </w:pPr>
      <w:r>
        <w:rPr>
          <w:rFonts w:hint="eastAsia" w:ascii="仿宋" w:hAnsi="仿宋" w:eastAsia="仿宋" w:cs="仿宋"/>
          <w:b w:val="0"/>
          <w:bCs/>
          <w:color w:val="000000"/>
          <w:kern w:val="0"/>
          <w:sz w:val="32"/>
          <w:szCs w:val="32"/>
        </w:rPr>
        <w:t>以</w:t>
      </w:r>
      <w:r>
        <w:rPr>
          <w:rFonts w:hint="eastAsia" w:ascii="仿宋" w:eastAsia="仿宋" w:cs="宋体"/>
          <w:color w:val="000000"/>
          <w:kern w:val="0"/>
          <w:sz w:val="32"/>
          <w:szCs w:val="32"/>
        </w:rPr>
        <w:t>邓小平理论、“三个代表”重要思想</w:t>
      </w:r>
      <w:r>
        <w:rPr>
          <w:rFonts w:hint="eastAsia" w:ascii="仿宋" w:eastAsia="仿宋" w:cs="宋体"/>
          <w:color w:val="000000"/>
          <w:kern w:val="0"/>
          <w:sz w:val="32"/>
          <w:szCs w:val="32"/>
          <w:lang w:eastAsia="zh-CN"/>
        </w:rPr>
        <w:t>、</w:t>
      </w:r>
      <w:r>
        <w:rPr>
          <w:rFonts w:hint="eastAsia" w:ascii="仿宋" w:eastAsia="仿宋" w:cs="宋体"/>
          <w:color w:val="000000"/>
          <w:kern w:val="0"/>
          <w:sz w:val="32"/>
          <w:szCs w:val="32"/>
        </w:rPr>
        <w:t>科学发展观</w:t>
      </w:r>
      <w:r>
        <w:rPr>
          <w:rFonts w:hint="eastAsia" w:ascii="仿宋" w:eastAsia="仿宋" w:cs="宋体"/>
          <w:color w:val="000000"/>
          <w:kern w:val="0"/>
          <w:sz w:val="32"/>
          <w:szCs w:val="32"/>
          <w:lang w:eastAsia="zh-CN"/>
        </w:rPr>
        <w:t>和</w:t>
      </w:r>
      <w:r>
        <w:rPr>
          <w:rFonts w:hint="eastAsia" w:ascii="仿宋" w:hAnsi="仿宋" w:eastAsia="仿宋" w:cs="仿宋"/>
          <w:b w:val="0"/>
          <w:bCs/>
          <w:i w:val="0"/>
          <w:caps w:val="0"/>
          <w:color w:val="000000"/>
          <w:spacing w:val="0"/>
          <w:sz w:val="32"/>
          <w:szCs w:val="32"/>
          <w:shd w:val="clear" w:fill="FFFFFF"/>
        </w:rPr>
        <w:t>习近平新时代中国特色社会主义思想</w:t>
      </w:r>
      <w:r>
        <w:rPr>
          <w:rFonts w:hint="eastAsia" w:ascii="仿宋" w:eastAsia="仿宋" w:cs="宋体"/>
          <w:color w:val="000000"/>
          <w:kern w:val="0"/>
          <w:sz w:val="32"/>
          <w:szCs w:val="32"/>
        </w:rPr>
        <w:t>为指导，以大力推进中等职业教育改革发展为目标，发挥兰州市省会城市的优势与影响力，加快构建适应兰州新老城区经济社会发展的现代职业教育体系，着力提升</w:t>
      </w:r>
      <w:r>
        <w:rPr>
          <w:rFonts w:ascii="仿宋" w:eastAsia="仿宋" w:cs="宋体"/>
          <w:color w:val="000000"/>
          <w:kern w:val="0"/>
          <w:sz w:val="32"/>
          <w:szCs w:val="32"/>
        </w:rPr>
        <w:t>职业教育</w:t>
      </w:r>
      <w:r>
        <w:rPr>
          <w:rFonts w:hint="eastAsia" w:ascii="仿宋" w:eastAsia="仿宋" w:cs="宋体"/>
          <w:color w:val="000000"/>
          <w:kern w:val="0"/>
          <w:sz w:val="32"/>
          <w:szCs w:val="32"/>
        </w:rPr>
        <w:t>质量和社会影响力。</w:t>
      </w:r>
    </w:p>
    <w:p>
      <w:pPr>
        <w:pStyle w:val="10"/>
        <w:numPr>
          <w:ilvl w:val="0"/>
          <w:numId w:val="1"/>
        </w:numPr>
        <w:ind w:firstLineChars="0"/>
        <w:jc w:val="left"/>
        <w:rPr>
          <w:rFonts w:ascii="仿宋" w:hAnsi="仿宋" w:eastAsia="仿宋"/>
          <w:sz w:val="32"/>
          <w:szCs w:val="32"/>
        </w:rPr>
      </w:pPr>
      <w:r>
        <w:rPr>
          <w:rFonts w:hint="eastAsia" w:ascii="仿宋" w:hAnsi="仿宋" w:eastAsia="仿宋"/>
          <w:sz w:val="32"/>
          <w:szCs w:val="32"/>
        </w:rPr>
        <w:t>活动主题</w:t>
      </w:r>
    </w:p>
    <w:p>
      <w:pPr>
        <w:ind w:firstLine="640" w:firstLineChars="200"/>
        <w:jc w:val="left"/>
        <w:rPr>
          <w:rFonts w:ascii="仿宋" w:hAnsi="仿宋" w:eastAsia="仿宋"/>
          <w:sz w:val="32"/>
          <w:szCs w:val="32"/>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职教改革四十年 产教融合育工匠</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sz w:val="32"/>
          <w:szCs w:val="32"/>
        </w:rPr>
        <w:t>。</w:t>
      </w:r>
      <w:r>
        <w:rPr>
          <w:rFonts w:hint="eastAsia" w:ascii="仿宋" w:hAnsi="仿宋" w:eastAsia="仿宋"/>
          <w:sz w:val="32"/>
        </w:rPr>
        <w:t>宣传国家政策，</w:t>
      </w:r>
      <w:r>
        <w:rPr>
          <w:rFonts w:hint="eastAsia" w:ascii="仿宋" w:hAnsi="仿宋" w:eastAsia="仿宋"/>
          <w:sz w:val="32"/>
          <w:lang w:eastAsia="zh-CN"/>
        </w:rPr>
        <w:t>弘扬“工匠精神”，</w:t>
      </w:r>
      <w:r>
        <w:rPr>
          <w:rFonts w:hint="eastAsia" w:ascii="仿宋" w:hAnsi="仿宋" w:eastAsia="仿宋"/>
          <w:sz w:val="32"/>
        </w:rPr>
        <w:t>推广职教成果，推介优秀学校，提高职业教育的社会影响力和吸引力。</w:t>
      </w:r>
    </w:p>
    <w:p>
      <w:pPr>
        <w:pStyle w:val="10"/>
        <w:numPr>
          <w:ilvl w:val="0"/>
          <w:numId w:val="1"/>
        </w:numPr>
        <w:ind w:firstLineChars="0"/>
        <w:jc w:val="left"/>
        <w:rPr>
          <w:rFonts w:ascii="仿宋" w:hAnsi="仿宋" w:eastAsia="仿宋"/>
          <w:sz w:val="32"/>
          <w:szCs w:val="32"/>
        </w:rPr>
      </w:pPr>
      <w:r>
        <w:rPr>
          <w:rFonts w:hint="eastAsia" w:ascii="仿宋" w:hAnsi="仿宋" w:eastAsia="仿宋"/>
          <w:sz w:val="32"/>
          <w:szCs w:val="32"/>
        </w:rPr>
        <w:t>主要内容</w:t>
      </w:r>
    </w:p>
    <w:p>
      <w:pPr>
        <w:ind w:firstLine="640" w:firstLineChars="200"/>
        <w:jc w:val="left"/>
        <w:rPr>
          <w:rFonts w:ascii="仿宋" w:hAnsi="仿宋" w:eastAsia="仿宋"/>
          <w:sz w:val="32"/>
          <w:szCs w:val="32"/>
        </w:rPr>
      </w:pPr>
      <w:r>
        <w:rPr>
          <w:rFonts w:hint="eastAsia" w:ascii="仿宋" w:hAnsi="仿宋" w:eastAsia="仿宋"/>
          <w:sz w:val="32"/>
          <w:szCs w:val="32"/>
        </w:rPr>
        <w:t>（一）编印《报考指南》、宣传海报等职业教育宣传资料</w:t>
      </w:r>
    </w:p>
    <w:p>
      <w:pPr>
        <w:jc w:val="left"/>
        <w:rPr>
          <w:rFonts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lang w:eastAsia="zh-CN"/>
        </w:rPr>
        <w:t>市教育局</w:t>
      </w:r>
      <w:r>
        <w:rPr>
          <w:rFonts w:hint="eastAsia" w:ascii="仿宋" w:hAnsi="仿宋" w:eastAsia="仿宋"/>
          <w:sz w:val="32"/>
          <w:szCs w:val="32"/>
        </w:rPr>
        <w:t>统一编印《兰州市201</w:t>
      </w:r>
      <w:r>
        <w:rPr>
          <w:rFonts w:hint="eastAsia" w:ascii="仿宋" w:hAnsi="仿宋" w:eastAsia="仿宋"/>
          <w:sz w:val="32"/>
          <w:szCs w:val="32"/>
          <w:lang w:val="en-US" w:eastAsia="zh-CN"/>
        </w:rPr>
        <w:t>8</w:t>
      </w:r>
      <w:r>
        <w:rPr>
          <w:rFonts w:hint="eastAsia" w:ascii="仿宋" w:hAnsi="仿宋" w:eastAsia="仿宋"/>
          <w:sz w:val="32"/>
          <w:szCs w:val="32"/>
        </w:rPr>
        <w:t>年高中阶段教育招生报考指南》</w:t>
      </w:r>
      <w:r>
        <w:rPr>
          <w:rFonts w:hint="eastAsia" w:ascii="仿宋" w:hAnsi="仿宋" w:eastAsia="仿宋"/>
          <w:sz w:val="32"/>
          <w:szCs w:val="32"/>
          <w:lang w:eastAsia="zh-CN"/>
        </w:rPr>
        <w:t>、</w:t>
      </w:r>
      <w:r>
        <w:rPr>
          <w:rFonts w:hint="eastAsia" w:ascii="仿宋" w:hAnsi="仿宋" w:eastAsia="仿宋"/>
          <w:sz w:val="32"/>
          <w:szCs w:val="32"/>
        </w:rPr>
        <w:t>职业教育宣传海报</w:t>
      </w:r>
      <w:r>
        <w:rPr>
          <w:rFonts w:hint="eastAsia" w:ascii="仿宋" w:hAnsi="仿宋" w:eastAsia="仿宋"/>
          <w:sz w:val="32"/>
          <w:szCs w:val="32"/>
          <w:lang w:eastAsia="zh-CN"/>
        </w:rPr>
        <w:t>及三折页</w:t>
      </w:r>
      <w:r>
        <w:rPr>
          <w:rFonts w:hint="eastAsia" w:ascii="仿宋" w:hAnsi="仿宋" w:eastAsia="仿宋"/>
          <w:sz w:val="32"/>
          <w:szCs w:val="32"/>
        </w:rPr>
        <w:t>，宣传兰州市中考升学考试政策，国家中等职业学校资助、升学等政策，介绍</w:t>
      </w:r>
      <w:r>
        <w:rPr>
          <w:rFonts w:hint="eastAsia" w:ascii="仿宋" w:hAnsi="仿宋" w:eastAsia="仿宋"/>
          <w:sz w:val="32"/>
          <w:szCs w:val="32"/>
          <w:lang w:eastAsia="zh-CN"/>
        </w:rPr>
        <w:t>全市职业教育发展成果和具有办学资质的职业院校</w:t>
      </w:r>
      <w:r>
        <w:rPr>
          <w:rFonts w:hint="eastAsia" w:ascii="仿宋" w:hAnsi="仿宋" w:eastAsia="仿宋"/>
          <w:sz w:val="32"/>
          <w:szCs w:val="32"/>
        </w:rPr>
        <w:t>。4-5月份将资料发送到全市每个初中学校、职业学校及社区进行张贴、发放、宣传。</w:t>
      </w:r>
    </w:p>
    <w:p>
      <w:pPr>
        <w:numPr>
          <w:ilvl w:val="0"/>
          <w:numId w:val="2"/>
        </w:numPr>
        <w:ind w:firstLine="640" w:firstLineChars="200"/>
        <w:jc w:val="left"/>
        <w:rPr>
          <w:rFonts w:hint="eastAsia" w:ascii="仿宋" w:hAnsi="仿宋" w:eastAsia="仿宋"/>
          <w:sz w:val="32"/>
          <w:szCs w:val="32"/>
          <w:lang w:eastAsia="zh-CN"/>
        </w:rPr>
      </w:pPr>
      <w:r>
        <w:rPr>
          <w:rFonts w:hint="eastAsia" w:ascii="仿宋" w:hAnsi="仿宋" w:eastAsia="仿宋"/>
          <w:sz w:val="32"/>
          <w:szCs w:val="32"/>
          <w:lang w:eastAsia="zh-CN"/>
        </w:rPr>
        <w:t>利用“落实进行时”</w:t>
      </w:r>
      <w:r>
        <w:rPr>
          <w:rFonts w:hint="eastAsia" w:ascii="仿宋" w:hAnsi="仿宋" w:eastAsia="仿宋"/>
          <w:sz w:val="32"/>
          <w:szCs w:val="32"/>
          <w:lang w:val="en-US" w:eastAsia="zh-CN"/>
        </w:rPr>
        <w:t>、</w:t>
      </w:r>
      <w:r>
        <w:rPr>
          <w:rFonts w:hint="eastAsia" w:ascii="仿宋" w:hAnsi="仿宋" w:eastAsia="仿宋"/>
          <w:sz w:val="32"/>
          <w:szCs w:val="32"/>
          <w:lang w:eastAsia="zh-CN"/>
        </w:rPr>
        <w:t>兰州教育网等媒体信息平台宣传职业教育</w:t>
      </w:r>
    </w:p>
    <w:p>
      <w:pPr>
        <w:numPr>
          <w:ilvl w:val="0"/>
          <w:numId w:val="0"/>
        </w:numPr>
        <w:jc w:val="left"/>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通过参加</w:t>
      </w:r>
      <w:r>
        <w:rPr>
          <w:rFonts w:hint="eastAsia" w:ascii="仿宋" w:hAnsi="仿宋" w:eastAsia="仿宋"/>
          <w:sz w:val="32"/>
          <w:szCs w:val="32"/>
          <w:lang w:eastAsia="zh-CN"/>
        </w:rPr>
        <w:t>“落实进行时”栏目，解答学生及家长疑问，宣传职业教育发展成果，学校特色，招生就业升学政策。</w:t>
      </w:r>
      <w:r>
        <w:rPr>
          <w:rFonts w:hint="eastAsia" w:ascii="仿宋" w:hAnsi="仿宋" w:eastAsia="仿宋"/>
          <w:sz w:val="32"/>
          <w:szCs w:val="32"/>
          <w:lang w:val="en-US" w:eastAsia="zh-CN"/>
        </w:rPr>
        <w:t>组织市属职业学校将学校宣传资料链接到兰州教育网，利用政府信息平台宣传职业教育。</w:t>
      </w:r>
    </w:p>
    <w:p>
      <w:pPr>
        <w:ind w:firstLine="640" w:firstLineChars="200"/>
        <w:jc w:val="left"/>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三</w:t>
      </w:r>
      <w:r>
        <w:rPr>
          <w:rFonts w:hint="eastAsia" w:ascii="仿宋" w:hAnsi="仿宋" w:eastAsia="仿宋"/>
          <w:sz w:val="32"/>
          <w:szCs w:val="32"/>
        </w:rPr>
        <w:t>）</w:t>
      </w:r>
      <w:r>
        <w:rPr>
          <w:rFonts w:hint="eastAsia" w:ascii="仿宋" w:hAnsi="仿宋" w:eastAsia="仿宋"/>
          <w:sz w:val="32"/>
          <w:szCs w:val="32"/>
          <w:lang w:eastAsia="zh-CN"/>
        </w:rPr>
        <w:t>组织兰州现代职业学院教育教学现场体验活动</w:t>
      </w:r>
    </w:p>
    <w:p>
      <w:pPr>
        <w:ind w:firstLine="640" w:firstLineChars="200"/>
        <w:jc w:val="left"/>
        <w:rPr>
          <w:rFonts w:hint="eastAsia" w:ascii="仿宋" w:hAnsi="仿宋" w:eastAsia="仿宋"/>
          <w:sz w:val="32"/>
          <w:szCs w:val="32"/>
        </w:rPr>
      </w:pPr>
      <w:r>
        <w:rPr>
          <w:rFonts w:hint="eastAsia" w:ascii="仿宋" w:hAnsi="仿宋" w:eastAsia="仿宋"/>
          <w:sz w:val="32"/>
          <w:szCs w:val="32"/>
          <w:lang w:val="en-US" w:eastAsia="zh-CN"/>
        </w:rPr>
        <w:t>5月10日，组织县区教育局、市属初中学校代表到新区职教园区兰州现代职业学院进行教育教学现场体验活动。</w:t>
      </w:r>
      <w:r>
        <w:rPr>
          <w:rFonts w:hint="eastAsia" w:ascii="仿宋" w:hAnsi="仿宋" w:eastAsia="仿宋"/>
          <w:sz w:val="32"/>
          <w:szCs w:val="32"/>
        </w:rPr>
        <w:t>通过</w:t>
      </w:r>
      <w:r>
        <w:rPr>
          <w:rFonts w:hint="eastAsia" w:ascii="仿宋" w:hAnsi="仿宋" w:eastAsia="仿宋"/>
          <w:sz w:val="32"/>
          <w:szCs w:val="32"/>
          <w:lang w:eastAsia="zh-CN"/>
        </w:rPr>
        <w:t>实地参观学院现代化教育教学设施、实习实训车间、理实一体化教学模式，职业技能展示等方式</w:t>
      </w:r>
      <w:r>
        <w:rPr>
          <w:rFonts w:hint="eastAsia" w:ascii="仿宋" w:hAnsi="仿宋" w:eastAsia="仿宋"/>
          <w:sz w:val="32"/>
          <w:szCs w:val="32"/>
        </w:rPr>
        <w:t>，宣传</w:t>
      </w:r>
      <w:r>
        <w:rPr>
          <w:rFonts w:hint="eastAsia" w:ascii="仿宋" w:hAnsi="仿宋" w:eastAsia="仿宋"/>
          <w:sz w:val="32"/>
          <w:szCs w:val="32"/>
          <w:lang w:eastAsia="zh-CN"/>
        </w:rPr>
        <w:t>我市职业教育改革发展成果，宣传</w:t>
      </w:r>
      <w:r>
        <w:rPr>
          <w:rFonts w:hint="eastAsia" w:ascii="仿宋" w:hAnsi="仿宋" w:eastAsia="仿宋"/>
          <w:sz w:val="32"/>
          <w:szCs w:val="32"/>
        </w:rPr>
        <w:t>国家政策</w:t>
      </w:r>
      <w:r>
        <w:rPr>
          <w:rFonts w:hint="eastAsia" w:ascii="仿宋" w:hAnsi="仿宋" w:eastAsia="仿宋"/>
          <w:sz w:val="32"/>
          <w:szCs w:val="32"/>
          <w:lang w:eastAsia="zh-CN"/>
        </w:rPr>
        <w:t>、</w:t>
      </w:r>
      <w:r>
        <w:rPr>
          <w:rFonts w:hint="eastAsia" w:ascii="仿宋" w:hAnsi="仿宋" w:eastAsia="仿宋"/>
          <w:sz w:val="32"/>
          <w:szCs w:val="32"/>
        </w:rPr>
        <w:t>学校特色、招生政策、就业前景</w:t>
      </w:r>
      <w:r>
        <w:rPr>
          <w:rFonts w:hint="eastAsia" w:ascii="仿宋" w:hAnsi="仿宋" w:eastAsia="仿宋"/>
          <w:sz w:val="32"/>
          <w:szCs w:val="32"/>
          <w:lang w:eastAsia="zh-CN"/>
        </w:rPr>
        <w:t>，提高职业教育的影响力，引导适合的学生接受职业教育</w:t>
      </w:r>
      <w:r>
        <w:rPr>
          <w:rFonts w:hint="eastAsia" w:ascii="仿宋" w:hAnsi="仿宋" w:eastAsia="仿宋"/>
          <w:sz w:val="32"/>
          <w:szCs w:val="32"/>
        </w:rPr>
        <w:t>。</w:t>
      </w:r>
    </w:p>
    <w:p>
      <w:pPr>
        <w:numPr>
          <w:ilvl w:val="0"/>
          <w:numId w:val="3"/>
        </w:numPr>
        <w:ind w:firstLine="640" w:firstLineChars="200"/>
        <w:jc w:val="left"/>
        <w:rPr>
          <w:rFonts w:hint="eastAsia" w:ascii="仿宋" w:hAnsi="仿宋" w:eastAsia="仿宋"/>
          <w:sz w:val="32"/>
          <w:szCs w:val="32"/>
          <w:lang w:eastAsia="zh-CN"/>
        </w:rPr>
      </w:pPr>
      <w:r>
        <w:rPr>
          <w:rFonts w:hint="eastAsia" w:ascii="仿宋" w:hAnsi="仿宋" w:eastAsia="仿宋"/>
          <w:sz w:val="32"/>
          <w:szCs w:val="32"/>
          <w:lang w:eastAsia="zh-CN"/>
        </w:rPr>
        <w:t>利用</w:t>
      </w:r>
      <w:r>
        <w:rPr>
          <w:rFonts w:hint="eastAsia" w:ascii="仿宋" w:hAnsi="仿宋" w:eastAsia="仿宋"/>
          <w:color w:val="000000"/>
          <w:sz w:val="32"/>
          <w:szCs w:val="32"/>
        </w:rPr>
        <w:t>“</w:t>
      </w:r>
      <w:r>
        <w:rPr>
          <w:rFonts w:hint="eastAsia" w:ascii="仿宋" w:hAnsi="仿宋" w:eastAsia="仿宋"/>
          <w:sz w:val="32"/>
          <w:szCs w:val="32"/>
        </w:rPr>
        <w:t>职业学校对口升学考试”</w:t>
      </w:r>
      <w:r>
        <w:rPr>
          <w:rFonts w:hint="eastAsia" w:ascii="仿宋" w:hAnsi="仿宋" w:eastAsia="仿宋"/>
          <w:sz w:val="32"/>
          <w:szCs w:val="32"/>
          <w:lang w:eastAsia="zh-CN"/>
        </w:rPr>
        <w:t>专业考试宣传职业教育升学政策</w:t>
      </w:r>
    </w:p>
    <w:p>
      <w:pPr>
        <w:numPr>
          <w:ilvl w:val="0"/>
          <w:numId w:val="0"/>
        </w:numPr>
        <w:jc w:val="left"/>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5月19日，兰州市教育考试院组织“甘肃省职业学校对口升学考试”兰州地区考试，借此契机，通过各类媒体开展以“追逐梦想”为主题的职业教育升学政策宣传。</w:t>
      </w:r>
    </w:p>
    <w:p>
      <w:pPr>
        <w:ind w:firstLine="640" w:firstLineChars="200"/>
        <w:jc w:val="left"/>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五</w:t>
      </w:r>
      <w:r>
        <w:rPr>
          <w:rFonts w:hint="eastAsia" w:ascii="仿宋" w:hAnsi="仿宋" w:eastAsia="仿宋"/>
          <w:sz w:val="32"/>
          <w:szCs w:val="32"/>
        </w:rPr>
        <w:t>）公示具有招生资质的职业学校</w:t>
      </w:r>
    </w:p>
    <w:p>
      <w:pPr>
        <w:ind w:firstLine="640" w:firstLineChars="200"/>
        <w:jc w:val="left"/>
        <w:rPr>
          <w:rFonts w:ascii="仿宋" w:hAnsi="仿宋" w:eastAsia="仿宋"/>
          <w:sz w:val="32"/>
          <w:szCs w:val="32"/>
        </w:rPr>
      </w:pPr>
      <w:r>
        <w:rPr>
          <w:rFonts w:hint="eastAsia" w:ascii="仿宋" w:hAnsi="仿宋" w:eastAsia="仿宋"/>
          <w:sz w:val="32"/>
          <w:szCs w:val="32"/>
        </w:rPr>
        <w:t>7月初中考成绩公布后，市教育局统一在媒体公示全市具有招生资质的职业学校的校名、校址、校长、重点专业、联系电话等基本信息，引导学生及家长正确选择职业学校。</w:t>
      </w:r>
    </w:p>
    <w:p>
      <w:pPr>
        <w:ind w:firstLine="640" w:firstLineChars="200"/>
        <w:jc w:val="left"/>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六</w:t>
      </w:r>
      <w:r>
        <w:rPr>
          <w:rFonts w:hint="eastAsia" w:ascii="仿宋" w:hAnsi="仿宋" w:eastAsia="仿宋"/>
          <w:sz w:val="32"/>
          <w:szCs w:val="32"/>
        </w:rPr>
        <w:t>）职业教育发展、就业、升学、资助政策媒体集中宣传活动</w:t>
      </w:r>
    </w:p>
    <w:p>
      <w:pPr>
        <w:ind w:firstLine="640" w:firstLineChars="200"/>
        <w:jc w:val="left"/>
        <w:rPr>
          <w:rFonts w:ascii="仿宋" w:hAnsi="仿宋" w:eastAsia="仿宋"/>
          <w:sz w:val="32"/>
          <w:szCs w:val="32"/>
        </w:rPr>
      </w:pPr>
      <w:r>
        <w:rPr>
          <w:rFonts w:hint="eastAsia" w:ascii="仿宋" w:hAnsi="仿宋" w:eastAsia="仿宋"/>
          <w:sz w:val="32"/>
          <w:szCs w:val="32"/>
        </w:rPr>
        <w:t>媒体公示全市具有招生资质的职业学校的同时，集中配套宣传职业教育发展政策、教学特点、就业优势等相关信息，进一步加深社会对职业教育的了解，理性选择学生的发展方向。</w:t>
      </w:r>
    </w:p>
    <w:p>
      <w:pPr>
        <w:ind w:firstLine="640" w:firstLineChars="200"/>
        <w:jc w:val="left"/>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七</w:t>
      </w:r>
      <w:r>
        <w:rPr>
          <w:rFonts w:hint="eastAsia" w:ascii="仿宋" w:hAnsi="仿宋" w:eastAsia="仿宋"/>
          <w:sz w:val="32"/>
          <w:szCs w:val="32"/>
        </w:rPr>
        <w:t>）开展为民服务活动</w:t>
      </w:r>
    </w:p>
    <w:p>
      <w:pPr>
        <w:ind w:firstLine="640" w:firstLineChars="200"/>
        <w:jc w:val="left"/>
        <w:rPr>
          <w:rFonts w:ascii="仿宋" w:hAnsi="仿宋" w:eastAsia="仿宋"/>
          <w:sz w:val="32"/>
          <w:szCs w:val="32"/>
        </w:rPr>
      </w:pPr>
      <w:r>
        <w:rPr>
          <w:rFonts w:hint="eastAsia" w:ascii="仿宋" w:hAnsi="仿宋" w:eastAsia="仿宋"/>
          <w:sz w:val="32"/>
          <w:szCs w:val="32"/>
        </w:rPr>
        <w:t>各职业学校借五一、六一等节假日，根据本校专业特点，在学校附近广场、社区开展养生保健、形象设计、导游服务、园艺插花、幼儿教育、家电使用、礼仪修养等形式多样的便民服务，让人民群众切身体会到职业教育创造幸福生活、成就美好未来的重要作用。</w:t>
      </w:r>
    </w:p>
    <w:p>
      <w:pPr>
        <w:ind w:firstLine="640" w:firstLineChars="200"/>
        <w:jc w:val="left"/>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八</w:t>
      </w:r>
      <w:r>
        <w:rPr>
          <w:rFonts w:hint="eastAsia" w:ascii="仿宋" w:hAnsi="仿宋" w:eastAsia="仿宋"/>
          <w:sz w:val="32"/>
          <w:szCs w:val="32"/>
        </w:rPr>
        <w:t>）各职业学校自主宣传活动</w:t>
      </w:r>
    </w:p>
    <w:p>
      <w:pPr>
        <w:ind w:firstLine="640" w:firstLineChars="200"/>
        <w:jc w:val="left"/>
        <w:rPr>
          <w:rFonts w:ascii="仿宋" w:hAnsi="仿宋" w:eastAsia="仿宋"/>
          <w:sz w:val="32"/>
          <w:szCs w:val="32"/>
        </w:rPr>
      </w:pPr>
      <w:r>
        <w:rPr>
          <w:rFonts w:hint="eastAsia" w:ascii="仿宋" w:hAnsi="仿宋" w:eastAsia="仿宋"/>
          <w:sz w:val="32"/>
          <w:szCs w:val="32"/>
        </w:rPr>
        <w:t>各职业学校要成立职业教育宣传工作领导小组，组织工作人员到初中学校，到相关社区，走乡串村，将国家政策宣传到每一个适合接受职业教育的学生或家庭中。</w:t>
      </w:r>
    </w:p>
    <w:p>
      <w:pPr>
        <w:pStyle w:val="10"/>
        <w:numPr>
          <w:ilvl w:val="0"/>
          <w:numId w:val="1"/>
        </w:numPr>
        <w:ind w:firstLineChars="0"/>
        <w:jc w:val="left"/>
        <w:rPr>
          <w:rFonts w:ascii="仿宋" w:hAnsi="仿宋" w:eastAsia="仿宋"/>
          <w:sz w:val="32"/>
          <w:szCs w:val="32"/>
        </w:rPr>
      </w:pPr>
      <w:r>
        <w:rPr>
          <w:rFonts w:hint="eastAsia" w:ascii="仿宋" w:hAnsi="仿宋" w:eastAsia="仿宋"/>
          <w:sz w:val="32"/>
          <w:szCs w:val="32"/>
        </w:rPr>
        <w:t>有关工作及要求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（一）</w:t>
      </w:r>
      <w:r>
        <w:rPr>
          <w:rFonts w:hint="eastAsia" w:ascii="仿宋" w:hAnsi="仿宋" w:eastAsia="仿宋" w:cs="仿宋"/>
          <w:sz w:val="32"/>
          <w:szCs w:val="32"/>
          <w:lang w:eastAsia="zh-CN"/>
        </w:rPr>
        <w:t>教育部设计了职业教育活动周标识（附件</w:t>
      </w:r>
      <w:r>
        <w:rPr>
          <w:rFonts w:hint="eastAsia" w:ascii="仿宋" w:hAnsi="仿宋" w:eastAsia="仿宋" w:cs="仿宋"/>
          <w:sz w:val="32"/>
          <w:szCs w:val="32"/>
          <w:lang w:val="en-US" w:eastAsia="zh-CN"/>
        </w:rPr>
        <w:t>1），</w:t>
      </w:r>
      <w:r>
        <w:rPr>
          <w:rFonts w:hint="eastAsia" w:ascii="仿宋" w:hAnsi="仿宋" w:eastAsia="仿宋" w:cs="仿宋"/>
          <w:sz w:val="32"/>
          <w:szCs w:val="32"/>
        </w:rPr>
        <w:t>选编了</w:t>
      </w:r>
      <w:r>
        <w:rPr>
          <w:rStyle w:val="8"/>
          <w:rFonts w:hint="eastAsia" w:ascii="仿宋" w:hAnsi="仿宋" w:eastAsia="仿宋" w:cs="仿宋"/>
          <w:b w:val="0"/>
          <w:bCs/>
          <w:i w:val="0"/>
          <w:caps w:val="0"/>
          <w:color w:val="333333"/>
          <w:spacing w:val="0"/>
          <w:sz w:val="32"/>
          <w:szCs w:val="32"/>
          <w:shd w:val="clear" w:fill="FFFFFF"/>
        </w:rPr>
        <w:t>职业教育活动周口号（推荐使用）</w:t>
      </w:r>
      <w:r>
        <w:rPr>
          <w:rFonts w:hint="eastAsia" w:ascii="仿宋" w:hAnsi="仿宋" w:eastAsia="仿宋" w:cs="仿宋"/>
          <w:sz w:val="32"/>
          <w:szCs w:val="32"/>
        </w:rPr>
        <w:t>（附件2），市教育局编印了</w:t>
      </w:r>
      <w:r>
        <w:rPr>
          <w:rFonts w:hint="eastAsia" w:ascii="仿宋" w:hAnsi="仿宋" w:eastAsia="仿宋" w:cs="仿宋"/>
          <w:sz w:val="32"/>
          <w:szCs w:val="32"/>
          <w:lang w:eastAsia="zh-CN"/>
        </w:rPr>
        <w:t>《报考指南》、</w:t>
      </w:r>
      <w:r>
        <w:rPr>
          <w:rFonts w:hint="eastAsia" w:ascii="仿宋" w:hAnsi="仿宋" w:eastAsia="仿宋" w:cs="仿宋"/>
          <w:sz w:val="32"/>
          <w:szCs w:val="32"/>
        </w:rPr>
        <w:t>职业教育宣传海报等宣传资料，各县区教育局，初、高中学校，职业学校要高度重视职业教育宣传活动，积极组织参与宣传活动，在社区、街道、乡镇、村落的醒目位置张贴宣传。</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二）各县区教育局要积极落实国家、省市职业教育政策，制定辖区内职业教育宣传方案，组织辖区内职业教育宣传活动。各县区要安排辖区内初中学校每校至少组织1-2次职业学校宣传活动，张贴宣传海报，发放宣传资料。</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（三）各中等职业学校要加强宣传力度，积极参加省市</w:t>
      </w:r>
      <w:r>
        <w:rPr>
          <w:rFonts w:hint="eastAsia" w:ascii="仿宋" w:hAnsi="仿宋" w:eastAsia="仿宋" w:cs="仿宋"/>
          <w:color w:val="0D0D0D" w:themeColor="text1" w:themeTint="F2"/>
          <w:sz w:val="32"/>
          <w:szCs w:val="32"/>
          <w:lang w:val="en-US" w:eastAsia="zh-CN"/>
          <w14:textFill>
            <w14:solidFill>
              <w14:schemeClr w14:val="tx1">
                <w14:lumMod w14:val="95000"/>
                <w14:lumOff w14:val="5000"/>
              </w14:schemeClr>
            </w14:solidFill>
          </w14:textFill>
        </w:rPr>
        <w:t>县区</w:t>
      </w:r>
      <w:r>
        <w:rPr>
          <w:rFonts w:hint="eastAsia" w:ascii="仿宋" w:hAnsi="仿宋" w:eastAsia="仿宋" w:cs="仿宋"/>
          <w:sz w:val="32"/>
          <w:szCs w:val="32"/>
        </w:rPr>
        <w:t>组织的各项宣传活动，结合本校实际，编印相关宣传资料，每校进入初中宣传的次数不得少于5次。</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（四）各市属、县区所属初中学校要积极接纳职业学校进校有组织的宣传活动1-2次，张贴宣传海报、发放宣传资料、接受职业教育宣传。</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（五）各项宣传活动要有组织、有计划开展，确保学校正常教育教学活动，确保师生安全。</w:t>
      </w:r>
    </w:p>
    <w:p>
      <w:pPr>
        <w:jc w:val="left"/>
        <w:rPr>
          <w:rFonts w:hint="eastAsia" w:ascii="仿宋" w:hAnsi="仿宋" w:eastAsia="仿宋" w:cs="仿宋"/>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Style w:val="8"/>
          <w:rFonts w:hint="eastAsia" w:ascii="仿宋" w:hAnsi="仿宋" w:eastAsia="仿宋" w:cs="仿宋"/>
          <w:b w:val="0"/>
          <w:bCs/>
          <w:i w:val="0"/>
          <w:caps w:val="0"/>
          <w:color w:val="333333"/>
          <w:spacing w:val="0"/>
          <w:sz w:val="32"/>
          <w:szCs w:val="32"/>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Style w:val="8"/>
          <w:rFonts w:hint="eastAsia" w:ascii="仿宋" w:hAnsi="仿宋" w:eastAsia="仿宋" w:cs="仿宋"/>
          <w:b/>
          <w:i w:val="0"/>
          <w:caps w:val="0"/>
          <w:color w:val="333333"/>
          <w:spacing w:val="0"/>
          <w:sz w:val="32"/>
          <w:szCs w:val="32"/>
          <w:shd w:val="clear" w:fill="FFFFFF"/>
        </w:rPr>
      </w:pPr>
      <w:bookmarkStart w:id="0" w:name="_GoBack"/>
      <w:bookmarkEnd w:id="0"/>
      <w:r>
        <w:rPr>
          <w:rStyle w:val="8"/>
          <w:rFonts w:hint="eastAsia" w:ascii="仿宋" w:hAnsi="仿宋" w:eastAsia="仿宋" w:cs="仿宋"/>
          <w:b w:val="0"/>
          <w:bCs/>
          <w:i w:val="0"/>
          <w:caps w:val="0"/>
          <w:color w:val="333333"/>
          <w:spacing w:val="0"/>
          <w:sz w:val="32"/>
          <w:szCs w:val="32"/>
          <w:shd w:val="clear" w:fill="FFFFFF"/>
        </w:rPr>
        <w:t>附件</w:t>
      </w:r>
      <w:r>
        <w:rPr>
          <w:rStyle w:val="8"/>
          <w:rFonts w:hint="eastAsia" w:ascii="仿宋" w:hAnsi="仿宋" w:eastAsia="仿宋" w:cs="仿宋"/>
          <w:b w:val="0"/>
          <w:bCs/>
          <w:i w:val="0"/>
          <w:caps w:val="0"/>
          <w:color w:val="333333"/>
          <w:spacing w:val="0"/>
          <w:sz w:val="32"/>
          <w:szCs w:val="32"/>
          <w:shd w:val="clear" w:fill="FFFFFF"/>
          <w:lang w:val="en-US" w:eastAsia="zh-CN"/>
        </w:rPr>
        <w:t>1</w:t>
      </w:r>
      <w:r>
        <w:rPr>
          <w:rStyle w:val="8"/>
          <w:rFonts w:hint="eastAsia" w:ascii="仿宋" w:hAnsi="仿宋" w:eastAsia="仿宋" w:cs="仿宋"/>
          <w:b w:val="0"/>
          <w:bCs/>
          <w:i w:val="0"/>
          <w:caps w:val="0"/>
          <w:color w:val="333333"/>
          <w:spacing w:val="0"/>
          <w:sz w:val="32"/>
          <w:szCs w:val="32"/>
          <w:shd w:val="clear" w:fill="FFFFFF"/>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center"/>
        <w:rPr>
          <w:rFonts w:hint="eastAsia" w:ascii="仿宋" w:hAnsi="仿宋" w:eastAsia="仿宋" w:cs="仿宋"/>
          <w:b w:val="0"/>
          <w:i w:val="0"/>
          <w:caps w:val="0"/>
          <w:color w:val="333333"/>
          <w:spacing w:val="0"/>
          <w:sz w:val="32"/>
          <w:szCs w:val="32"/>
        </w:rPr>
      </w:pPr>
      <w:r>
        <w:rPr>
          <w:rStyle w:val="8"/>
          <w:rFonts w:hint="eastAsia" w:asciiTheme="majorEastAsia" w:hAnsiTheme="majorEastAsia" w:eastAsiaTheme="majorEastAsia" w:cstheme="majorEastAsia"/>
          <w:b/>
          <w:i w:val="0"/>
          <w:caps w:val="0"/>
          <w:color w:val="333333"/>
          <w:spacing w:val="0"/>
          <w:sz w:val="32"/>
          <w:szCs w:val="32"/>
          <w:shd w:val="clear" w:fill="FFFFFF"/>
        </w:rPr>
        <w:t>职业教育活动周标识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rPr>
          <w:rFonts w:hint="eastAsia" w:ascii="仿宋" w:hAnsi="仿宋" w:eastAsia="仿宋" w:cs="仿宋"/>
          <w:b w:val="0"/>
          <w:i w:val="0"/>
          <w:caps w:val="0"/>
          <w:color w:val="333333"/>
          <w:spacing w:val="0"/>
          <w:sz w:val="32"/>
          <w:szCs w:val="32"/>
        </w:rPr>
      </w:pPr>
      <w:r>
        <w:rPr>
          <w:rFonts w:hint="eastAsia" w:ascii="仿宋" w:hAnsi="仿宋" w:eastAsia="仿宋" w:cs="仿宋"/>
          <w:b w:val="0"/>
          <w:i w:val="0"/>
          <w:caps w:val="0"/>
          <w:color w:val="333333"/>
          <w:spacing w:val="0"/>
          <w:sz w:val="32"/>
          <w:szCs w:val="32"/>
          <w:shd w:val="clear" w:fill="FFFFFF"/>
        </w:rPr>
        <w:t>　　</w:t>
      </w:r>
      <w:r>
        <w:rPr>
          <w:rFonts w:hint="eastAsia" w:ascii="仿宋" w:hAnsi="仿宋" w:eastAsia="仿宋" w:cs="仿宋"/>
          <w:b w:val="0"/>
          <w:i w:val="0"/>
          <w:caps w:val="0"/>
          <w:color w:val="333333"/>
          <w:spacing w:val="0"/>
          <w:sz w:val="32"/>
          <w:szCs w:val="32"/>
          <w:shd w:val="clear" w:fill="FFFFFF"/>
        </w:rPr>
        <w:fldChar w:fldCharType="begin"/>
      </w:r>
      <w:r>
        <w:rPr>
          <w:rFonts w:hint="eastAsia" w:ascii="仿宋" w:hAnsi="仿宋" w:eastAsia="仿宋" w:cs="仿宋"/>
          <w:b w:val="0"/>
          <w:i w:val="0"/>
          <w:caps w:val="0"/>
          <w:color w:val="333333"/>
          <w:spacing w:val="0"/>
          <w:sz w:val="32"/>
          <w:szCs w:val="32"/>
          <w:shd w:val="clear" w:fill="FFFFFF"/>
        </w:rPr>
        <w:instrText xml:space="preserve">INCLUDEPICTURE \d "http://img.mp.itc.cn/upload/20170419/f53fb879d9094ab5a4a4b15093ca8e2e_th.jpeg" \* MERGEFORMATINET </w:instrText>
      </w:r>
      <w:r>
        <w:rPr>
          <w:rFonts w:hint="eastAsia" w:ascii="仿宋" w:hAnsi="仿宋" w:eastAsia="仿宋" w:cs="仿宋"/>
          <w:b w:val="0"/>
          <w:i w:val="0"/>
          <w:caps w:val="0"/>
          <w:color w:val="333333"/>
          <w:spacing w:val="0"/>
          <w:sz w:val="32"/>
          <w:szCs w:val="32"/>
          <w:shd w:val="clear" w:fill="FFFFFF"/>
        </w:rPr>
        <w:fldChar w:fldCharType="separate"/>
      </w:r>
      <w:r>
        <w:rPr>
          <w:rFonts w:hint="eastAsia" w:ascii="仿宋" w:hAnsi="仿宋" w:eastAsia="仿宋" w:cs="仿宋"/>
          <w:b w:val="0"/>
          <w:i w:val="0"/>
          <w:caps w:val="0"/>
          <w:color w:val="333333"/>
          <w:spacing w:val="0"/>
          <w:sz w:val="32"/>
          <w:szCs w:val="32"/>
          <w:shd w:val="clear" w:fill="FFFFFF"/>
        </w:rPr>
        <w:drawing>
          <wp:inline distT="0" distB="0" distL="114300" distR="114300">
            <wp:extent cx="5715000" cy="467677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715000" cy="4676775"/>
                    </a:xfrm>
                    <a:prstGeom prst="rect">
                      <a:avLst/>
                    </a:prstGeom>
                    <a:noFill/>
                    <a:ln w="9525">
                      <a:noFill/>
                    </a:ln>
                  </pic:spPr>
                </pic:pic>
              </a:graphicData>
            </a:graphic>
          </wp:inline>
        </w:drawing>
      </w:r>
      <w:r>
        <w:rPr>
          <w:rFonts w:hint="eastAsia" w:ascii="仿宋" w:hAnsi="仿宋" w:eastAsia="仿宋" w:cs="仿宋"/>
          <w:b w:val="0"/>
          <w:i w:val="0"/>
          <w:caps w:val="0"/>
          <w:color w:val="333333"/>
          <w:spacing w:val="0"/>
          <w:sz w:val="32"/>
          <w:szCs w:val="32"/>
          <w:shd w:val="clear" w:fill="FFFFFF"/>
        </w:rPr>
        <w:fldChar w:fldCharType="end"/>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rPr>
          <w:rFonts w:hint="eastAsia" w:ascii="仿宋" w:hAnsi="仿宋" w:eastAsia="仿宋" w:cs="仿宋"/>
          <w:b w:val="0"/>
          <w:i w:val="0"/>
          <w:caps w:val="0"/>
          <w:color w:val="333333"/>
          <w:spacing w:val="0"/>
          <w:sz w:val="32"/>
          <w:szCs w:val="32"/>
        </w:rPr>
      </w:pPr>
      <w:r>
        <w:rPr>
          <w:rFonts w:hint="eastAsia" w:ascii="仿宋" w:hAnsi="仿宋" w:eastAsia="仿宋" w:cs="仿宋"/>
          <w:b w:val="0"/>
          <w:i w:val="0"/>
          <w:caps w:val="0"/>
          <w:color w:val="333333"/>
          <w:spacing w:val="0"/>
          <w:sz w:val="32"/>
          <w:szCs w:val="32"/>
          <w:shd w:val="clear" w:fill="FFFFFF"/>
        </w:rPr>
        <w:t>　　1.标识设计以手为造型基础，突出“手”这一主题元素，简洁贴切地勾画出职业教育的可视形象，昭示着“劳动光荣、技能宝贵、创造伟大”，直观地展现职业教育活动周的活动，立意准确，寓意深远。特别是，“手掌”的设计经过巧妙处理，融入“齿轮”轮廓，强化设计主题的“职业性”，突出“产教融合”的含义，同时，字母“e”是教育的英文首字母。通过“e”的变形，直观地为标识引入“互联网+”的时代背景，彰显我国职业教育的“现代性”。</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rPr>
          <w:rFonts w:hint="eastAsia" w:ascii="仿宋" w:hAnsi="仿宋" w:eastAsia="仿宋" w:cs="仿宋"/>
          <w:b w:val="0"/>
          <w:i w:val="0"/>
          <w:caps w:val="0"/>
          <w:color w:val="333333"/>
          <w:spacing w:val="0"/>
          <w:sz w:val="32"/>
          <w:szCs w:val="32"/>
        </w:rPr>
      </w:pPr>
      <w:r>
        <w:rPr>
          <w:rFonts w:hint="eastAsia" w:ascii="仿宋" w:hAnsi="仿宋" w:eastAsia="仿宋" w:cs="仿宋"/>
          <w:b w:val="0"/>
          <w:i w:val="0"/>
          <w:caps w:val="0"/>
          <w:color w:val="333333"/>
          <w:spacing w:val="0"/>
          <w:sz w:val="32"/>
          <w:szCs w:val="32"/>
          <w:shd w:val="clear" w:fill="FFFFFF"/>
        </w:rPr>
        <w:t>　　2.五个张开的“手指”，使得整个标识似冉冉升起的一轮朝阳，昭示中国职教的基础地位和职教中国的精彩未来。通过五种色彩的变化，象征职业教育国际化。</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rPr>
          <w:rFonts w:hint="eastAsia" w:ascii="仿宋" w:hAnsi="仿宋" w:eastAsia="仿宋" w:cs="仿宋"/>
          <w:b w:val="0"/>
          <w:i w:val="0"/>
          <w:caps w:val="0"/>
          <w:color w:val="333333"/>
          <w:spacing w:val="0"/>
          <w:sz w:val="32"/>
          <w:szCs w:val="32"/>
        </w:rPr>
      </w:pPr>
      <w:r>
        <w:rPr>
          <w:rFonts w:hint="eastAsia" w:ascii="仿宋" w:hAnsi="仿宋" w:eastAsia="仿宋" w:cs="仿宋"/>
          <w:b w:val="0"/>
          <w:i w:val="0"/>
          <w:caps w:val="0"/>
          <w:color w:val="333333"/>
          <w:spacing w:val="0"/>
          <w:sz w:val="32"/>
          <w:szCs w:val="32"/>
          <w:shd w:val="clear" w:fill="FFFFFF"/>
        </w:rPr>
        <w:t>　　3.设计以象征技术技能人才的蓝色为主题色，融合中国风的笔墨元素，既展示中华优秀传统文化的艺术魅力，又展现我国现代职业教育体系的“中国”属性，图案构成流畅自然，沉稳而又生动简洁，便于传播使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rPr>
          <w:rStyle w:val="8"/>
          <w:rFonts w:hint="eastAsia" w:ascii="仿宋" w:hAnsi="仿宋" w:eastAsia="仿宋" w:cs="仿宋"/>
          <w:b/>
          <w:i w:val="0"/>
          <w:caps w:val="0"/>
          <w:color w:val="333333"/>
          <w:spacing w:val="0"/>
          <w:sz w:val="32"/>
          <w:szCs w:val="32"/>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rPr>
          <w:rStyle w:val="8"/>
          <w:rFonts w:hint="eastAsia" w:ascii="仿宋" w:hAnsi="仿宋" w:eastAsia="仿宋" w:cs="仿宋"/>
          <w:b/>
          <w:i w:val="0"/>
          <w:caps w:val="0"/>
          <w:color w:val="333333"/>
          <w:spacing w:val="0"/>
          <w:sz w:val="32"/>
          <w:szCs w:val="32"/>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rPr>
          <w:rStyle w:val="8"/>
          <w:rFonts w:hint="eastAsia" w:ascii="仿宋" w:hAnsi="仿宋" w:eastAsia="仿宋" w:cs="仿宋"/>
          <w:b/>
          <w:i w:val="0"/>
          <w:caps w:val="0"/>
          <w:color w:val="333333"/>
          <w:spacing w:val="0"/>
          <w:sz w:val="32"/>
          <w:szCs w:val="32"/>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rPr>
          <w:rStyle w:val="8"/>
          <w:rFonts w:hint="eastAsia" w:ascii="仿宋" w:hAnsi="仿宋" w:eastAsia="仿宋" w:cs="仿宋"/>
          <w:b/>
          <w:i w:val="0"/>
          <w:caps w:val="0"/>
          <w:color w:val="333333"/>
          <w:spacing w:val="0"/>
          <w:sz w:val="32"/>
          <w:szCs w:val="32"/>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rPr>
          <w:rStyle w:val="8"/>
          <w:rFonts w:hint="eastAsia" w:ascii="仿宋" w:hAnsi="仿宋" w:eastAsia="仿宋" w:cs="仿宋"/>
          <w:b/>
          <w:i w:val="0"/>
          <w:caps w:val="0"/>
          <w:color w:val="333333"/>
          <w:spacing w:val="0"/>
          <w:sz w:val="32"/>
          <w:szCs w:val="32"/>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rPr>
          <w:rStyle w:val="8"/>
          <w:rFonts w:hint="eastAsia" w:ascii="仿宋" w:hAnsi="仿宋" w:eastAsia="仿宋" w:cs="仿宋"/>
          <w:b/>
          <w:i w:val="0"/>
          <w:caps w:val="0"/>
          <w:color w:val="333333"/>
          <w:spacing w:val="0"/>
          <w:sz w:val="32"/>
          <w:szCs w:val="32"/>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rPr>
          <w:rStyle w:val="8"/>
          <w:rFonts w:hint="eastAsia" w:ascii="仿宋" w:hAnsi="仿宋" w:eastAsia="仿宋" w:cs="仿宋"/>
          <w:b/>
          <w:i w:val="0"/>
          <w:caps w:val="0"/>
          <w:color w:val="333333"/>
          <w:spacing w:val="0"/>
          <w:sz w:val="32"/>
          <w:szCs w:val="32"/>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rPr>
          <w:rStyle w:val="8"/>
          <w:rFonts w:hint="eastAsia" w:ascii="仿宋" w:hAnsi="仿宋" w:eastAsia="仿宋" w:cs="仿宋"/>
          <w:b/>
          <w:i w:val="0"/>
          <w:caps w:val="0"/>
          <w:color w:val="333333"/>
          <w:spacing w:val="0"/>
          <w:sz w:val="32"/>
          <w:szCs w:val="32"/>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rPr>
          <w:rStyle w:val="8"/>
          <w:rFonts w:hint="eastAsia" w:ascii="仿宋" w:hAnsi="仿宋" w:eastAsia="仿宋" w:cs="仿宋"/>
          <w:b/>
          <w:i w:val="0"/>
          <w:caps w:val="0"/>
          <w:color w:val="333333"/>
          <w:spacing w:val="0"/>
          <w:sz w:val="32"/>
          <w:szCs w:val="32"/>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rPr>
          <w:rStyle w:val="8"/>
          <w:rFonts w:hint="eastAsia" w:ascii="仿宋" w:hAnsi="仿宋" w:eastAsia="仿宋" w:cs="仿宋"/>
          <w:b/>
          <w:i w:val="0"/>
          <w:caps w:val="0"/>
          <w:color w:val="333333"/>
          <w:spacing w:val="0"/>
          <w:sz w:val="32"/>
          <w:szCs w:val="32"/>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rPr>
          <w:rStyle w:val="8"/>
          <w:rFonts w:hint="eastAsia" w:ascii="仿宋" w:hAnsi="仿宋" w:eastAsia="仿宋" w:cs="仿宋"/>
          <w:b/>
          <w:i w:val="0"/>
          <w:caps w:val="0"/>
          <w:color w:val="333333"/>
          <w:spacing w:val="0"/>
          <w:sz w:val="32"/>
          <w:szCs w:val="32"/>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rPr>
          <w:rStyle w:val="8"/>
          <w:rFonts w:hint="eastAsia" w:ascii="仿宋" w:hAnsi="仿宋" w:eastAsia="仿宋" w:cs="仿宋"/>
          <w:b/>
          <w:i w:val="0"/>
          <w:caps w:val="0"/>
          <w:color w:val="333333"/>
          <w:spacing w:val="0"/>
          <w:sz w:val="32"/>
          <w:szCs w:val="32"/>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rPr>
          <w:rStyle w:val="8"/>
          <w:rFonts w:hint="eastAsia" w:ascii="仿宋" w:hAnsi="仿宋" w:eastAsia="仿宋" w:cs="仿宋"/>
          <w:b/>
          <w:i w:val="0"/>
          <w:caps w:val="0"/>
          <w:color w:val="333333"/>
          <w:spacing w:val="0"/>
          <w:sz w:val="32"/>
          <w:szCs w:val="32"/>
          <w:shd w:val="clear" w:fill="FFFFFF"/>
        </w:rPr>
      </w:pPr>
    </w:p>
    <w:p>
      <w:pPr>
        <w:widowControl/>
        <w:jc w:val="left"/>
        <w:rPr>
          <w:rFonts w:ascii="仿宋_GB2312" w:hAnsi="华文仿宋" w:eastAsia="仿宋_GB2312"/>
          <w:sz w:val="32"/>
          <w:szCs w:val="32"/>
        </w:rPr>
      </w:pPr>
      <w:r>
        <w:rPr>
          <w:rFonts w:ascii="仿宋_GB2312" w:hAnsi="华文仿宋" w:eastAsia="仿宋_GB2312"/>
          <w:sz w:val="32"/>
          <w:szCs w:val="32"/>
        </w:rPr>
        <w:t>附件</w:t>
      </w:r>
      <w:r>
        <w:rPr>
          <w:rFonts w:hint="eastAsia" w:ascii="仿宋_GB2312" w:hAnsi="华文仿宋" w:eastAsia="仿宋_GB2312"/>
          <w:sz w:val="32"/>
          <w:szCs w:val="32"/>
        </w:rPr>
        <w:t>2</w:t>
      </w:r>
    </w:p>
    <w:p>
      <w:pPr>
        <w:jc w:val="center"/>
        <w:rPr>
          <w:rFonts w:ascii="方正小标宋简体" w:eastAsia="方正小标宋简体"/>
          <w:sz w:val="36"/>
          <w:szCs w:val="36"/>
        </w:rPr>
      </w:pPr>
      <w:r>
        <w:rPr>
          <w:rFonts w:hint="eastAsia" w:ascii="方正小标宋简体" w:eastAsia="方正小标宋简体"/>
          <w:sz w:val="36"/>
          <w:szCs w:val="36"/>
        </w:rPr>
        <w:t>职业教育活动周口号（推荐使用）</w:t>
      </w:r>
    </w:p>
    <w:p>
      <w:pPr>
        <w:ind w:firstLine="480" w:firstLineChars="200"/>
        <w:rPr>
          <w:rFonts w:ascii="仿宋_GB2312" w:eastAsia="仿宋_GB2312"/>
          <w:sz w:val="24"/>
          <w:szCs w:val="32"/>
        </w:rPr>
      </w:pPr>
    </w:p>
    <w:p>
      <w:pPr>
        <w:ind w:firstLine="640" w:firstLineChars="200"/>
        <w:rPr>
          <w:rFonts w:ascii="仿宋_GB2312" w:eastAsia="仿宋_GB2312"/>
          <w:sz w:val="32"/>
          <w:szCs w:val="32"/>
        </w:rPr>
      </w:pPr>
      <w:r>
        <w:rPr>
          <w:rFonts w:hint="eastAsia" w:ascii="仿宋_GB2312" w:eastAsia="仿宋_GB2312"/>
          <w:sz w:val="32"/>
          <w:szCs w:val="32"/>
        </w:rPr>
        <w:t>1.不忘初心、牢记使命，努力让每个人都有人生出彩的机会。</w:t>
      </w:r>
    </w:p>
    <w:p>
      <w:pPr>
        <w:ind w:firstLine="640" w:firstLineChars="200"/>
        <w:rPr>
          <w:rFonts w:ascii="仿宋_GB2312" w:eastAsia="仿宋_GB2312"/>
          <w:sz w:val="32"/>
          <w:szCs w:val="32"/>
        </w:rPr>
      </w:pPr>
      <w:r>
        <w:rPr>
          <w:rFonts w:hint="eastAsia" w:ascii="仿宋_GB2312" w:eastAsia="仿宋_GB2312"/>
          <w:sz w:val="32"/>
          <w:szCs w:val="32"/>
        </w:rPr>
        <w:t>2.弘扬劳模精神和工匠精神，营造劳动光荣的社会风尚和精益求精的敬业风气。</w:t>
      </w:r>
    </w:p>
    <w:p>
      <w:pPr>
        <w:ind w:firstLine="640" w:firstLineChars="200"/>
        <w:rPr>
          <w:rFonts w:ascii="仿宋_GB2312" w:eastAsia="仿宋_GB2312"/>
          <w:sz w:val="32"/>
          <w:szCs w:val="32"/>
        </w:rPr>
      </w:pPr>
      <w:r>
        <w:rPr>
          <w:rFonts w:hint="eastAsia" w:ascii="仿宋_GB2312" w:eastAsia="仿宋_GB2312"/>
          <w:sz w:val="32"/>
          <w:szCs w:val="32"/>
        </w:rPr>
        <w:t>3.完善职业教育和培训体系，深化产教融合校企合作。</w:t>
      </w:r>
    </w:p>
    <w:p>
      <w:pPr>
        <w:ind w:firstLine="640" w:firstLineChars="200"/>
        <w:rPr>
          <w:rFonts w:ascii="仿宋_GB2312" w:eastAsia="仿宋_GB2312"/>
          <w:sz w:val="32"/>
          <w:szCs w:val="32"/>
        </w:rPr>
      </w:pPr>
      <w:r>
        <w:rPr>
          <w:rFonts w:hint="eastAsia" w:ascii="仿宋_GB2312" w:eastAsia="仿宋_GB2312"/>
          <w:sz w:val="32"/>
          <w:szCs w:val="32"/>
        </w:rPr>
        <w:t>4.产教融合培育现代工匠，德技双馨成就出彩人生。</w:t>
      </w:r>
    </w:p>
    <w:p>
      <w:pPr>
        <w:ind w:firstLine="640" w:firstLineChars="200"/>
        <w:rPr>
          <w:rFonts w:ascii="仿宋_GB2312" w:eastAsia="仿宋_GB2312"/>
          <w:sz w:val="32"/>
          <w:szCs w:val="32"/>
        </w:rPr>
      </w:pPr>
      <w:r>
        <w:rPr>
          <w:rFonts w:hint="eastAsia" w:ascii="仿宋_GB2312" w:eastAsia="仿宋_GB2312"/>
          <w:sz w:val="32"/>
          <w:szCs w:val="32"/>
        </w:rPr>
        <w:t>5.劳动光荣、技能宝贵、创造伟大。</w:t>
      </w:r>
    </w:p>
    <w:p>
      <w:pPr>
        <w:ind w:firstLine="640" w:firstLineChars="200"/>
        <w:rPr>
          <w:rFonts w:ascii="仿宋_GB2312" w:eastAsia="仿宋_GB2312"/>
          <w:sz w:val="32"/>
          <w:szCs w:val="32"/>
        </w:rPr>
      </w:pPr>
      <w:r>
        <w:rPr>
          <w:rFonts w:hint="eastAsia" w:ascii="仿宋_GB2312" w:eastAsia="仿宋_GB2312"/>
          <w:sz w:val="32"/>
          <w:szCs w:val="32"/>
        </w:rPr>
        <w:t>6.撸起袖子加油干，职业教育有作为。</w:t>
      </w:r>
    </w:p>
    <w:p>
      <w:pPr>
        <w:ind w:firstLine="640" w:firstLineChars="200"/>
        <w:rPr>
          <w:rFonts w:ascii="仿宋_GB2312" w:eastAsia="仿宋_GB2312"/>
          <w:sz w:val="32"/>
          <w:szCs w:val="32"/>
        </w:rPr>
      </w:pPr>
      <w:r>
        <w:rPr>
          <w:rFonts w:hint="eastAsia" w:ascii="仿宋_GB2312" w:eastAsia="仿宋_GB2312"/>
          <w:sz w:val="32"/>
          <w:szCs w:val="32"/>
        </w:rPr>
        <w:t>7.让职业教育香、亮、忙、强、活、特。</w:t>
      </w:r>
    </w:p>
    <w:p>
      <w:pPr>
        <w:ind w:firstLine="640" w:firstLineChars="200"/>
        <w:rPr>
          <w:rFonts w:ascii="仿宋_GB2312" w:eastAsia="仿宋_GB2312"/>
          <w:sz w:val="32"/>
          <w:szCs w:val="32"/>
        </w:rPr>
      </w:pPr>
      <w:r>
        <w:rPr>
          <w:rFonts w:hint="eastAsia" w:ascii="仿宋_GB2312" w:eastAsia="仿宋_GB2312"/>
          <w:sz w:val="32"/>
          <w:szCs w:val="32"/>
        </w:rPr>
        <w:t>8.人人有学上，个个有技能。</w:t>
      </w:r>
    </w:p>
    <w:p>
      <w:pPr>
        <w:ind w:firstLine="640" w:firstLineChars="200"/>
        <w:rPr>
          <w:rFonts w:ascii="仿宋_GB2312" w:eastAsia="仿宋_GB2312"/>
          <w:sz w:val="32"/>
          <w:szCs w:val="32"/>
        </w:rPr>
      </w:pPr>
      <w:r>
        <w:rPr>
          <w:rFonts w:hint="eastAsia" w:ascii="仿宋_GB2312" w:eastAsia="仿宋_GB2312"/>
          <w:sz w:val="32"/>
          <w:szCs w:val="32"/>
        </w:rPr>
        <w:t>9.就业有本领，升学有通道。</w:t>
      </w:r>
    </w:p>
    <w:p>
      <w:pPr>
        <w:ind w:firstLine="640" w:firstLineChars="200"/>
        <w:rPr>
          <w:rFonts w:ascii="仿宋_GB2312" w:eastAsia="仿宋_GB2312"/>
          <w:sz w:val="32"/>
          <w:szCs w:val="32"/>
        </w:rPr>
      </w:pPr>
      <w:r>
        <w:rPr>
          <w:rFonts w:hint="eastAsia" w:ascii="仿宋_GB2312" w:eastAsia="仿宋_GB2312"/>
          <w:sz w:val="32"/>
          <w:szCs w:val="32"/>
        </w:rPr>
        <w:t>10.无业者有业，有业者乐业。</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640"/>
        <w:rPr>
          <w:rFonts w:hint="eastAsia" w:ascii="仿宋" w:hAnsi="仿宋" w:eastAsia="仿宋" w:cs="仿宋"/>
          <w:b w:val="0"/>
          <w:i w:val="0"/>
          <w:caps w:val="0"/>
          <w:color w:val="333333"/>
          <w:spacing w:val="0"/>
          <w:sz w:val="32"/>
          <w:szCs w:val="32"/>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640"/>
        <w:rPr>
          <w:rFonts w:hint="eastAsia" w:ascii="仿宋" w:hAnsi="仿宋" w:eastAsia="仿宋" w:cs="仿宋"/>
          <w:b w:val="0"/>
          <w:i w:val="0"/>
          <w:caps w:val="0"/>
          <w:color w:val="333333"/>
          <w:spacing w:val="0"/>
          <w:sz w:val="32"/>
          <w:szCs w:val="32"/>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640"/>
        <w:rPr>
          <w:rFonts w:hint="eastAsia" w:ascii="仿宋" w:hAnsi="仿宋" w:eastAsia="仿宋" w:cs="仿宋"/>
          <w:b w:val="0"/>
          <w:i w:val="0"/>
          <w:caps w:val="0"/>
          <w:color w:val="333333"/>
          <w:spacing w:val="0"/>
          <w:sz w:val="32"/>
          <w:szCs w:val="32"/>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640"/>
        <w:rPr>
          <w:rFonts w:hint="eastAsia" w:ascii="仿宋" w:hAnsi="仿宋" w:eastAsia="仿宋" w:cs="仿宋"/>
          <w:b w:val="0"/>
          <w:i w:val="0"/>
          <w:caps w:val="0"/>
          <w:color w:val="333333"/>
          <w:spacing w:val="0"/>
          <w:sz w:val="32"/>
          <w:szCs w:val="32"/>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640"/>
        <w:rPr>
          <w:rFonts w:hint="eastAsia" w:ascii="仿宋" w:hAnsi="仿宋" w:eastAsia="仿宋" w:cs="仿宋"/>
          <w:b w:val="0"/>
          <w:i w:val="0"/>
          <w:caps w:val="0"/>
          <w:color w:val="333333"/>
          <w:spacing w:val="0"/>
          <w:sz w:val="32"/>
          <w:szCs w:val="32"/>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right="0"/>
        <w:rPr>
          <w:rFonts w:hint="eastAsia" w:ascii="仿宋" w:hAnsi="仿宋" w:eastAsia="仿宋" w:cs="仿宋"/>
          <w:b w:val="0"/>
          <w:i w:val="0"/>
          <w:caps w:val="0"/>
          <w:color w:val="333333"/>
          <w:spacing w:val="0"/>
          <w:sz w:val="32"/>
          <w:szCs w:val="32"/>
          <w:shd w:val="clear" w:fill="FFFFFF"/>
        </w:rPr>
      </w:pPr>
    </w:p>
    <w:p>
      <w:pPr>
        <w:jc w:val="left"/>
        <w:rPr>
          <w:rFonts w:hint="eastAsia" w:ascii="仿宋" w:hAnsi="仿宋" w:eastAsia="仿宋"/>
          <w:sz w:val="32"/>
          <w:szCs w:val="32"/>
        </w:rPr>
      </w:pPr>
    </w:p>
    <w:p>
      <w:pPr>
        <w:jc w:val="left"/>
        <w:rPr>
          <w:rFonts w:ascii="仿宋" w:hAnsi="仿宋" w:eastAsia="仿宋"/>
          <w:sz w:val="32"/>
          <w:szCs w:val="32"/>
        </w:rPr>
      </w:pPr>
      <w:r>
        <w:rPr>
          <w:rFonts w:hint="eastAsia" w:ascii="仿宋" w:hAnsi="仿宋" w:eastAsia="仿宋"/>
          <w:sz w:val="32"/>
          <w:szCs w:val="32"/>
        </w:rPr>
        <w:t>附件</w:t>
      </w:r>
      <w:r>
        <w:rPr>
          <w:rFonts w:hint="eastAsia" w:ascii="仿宋" w:hAnsi="仿宋" w:eastAsia="仿宋"/>
          <w:sz w:val="32"/>
          <w:szCs w:val="32"/>
          <w:lang w:val="en-US" w:eastAsia="zh-CN"/>
        </w:rPr>
        <w:t>3</w:t>
      </w:r>
      <w:r>
        <w:rPr>
          <w:rFonts w:hint="eastAsia" w:ascii="仿宋" w:hAnsi="仿宋" w:eastAsia="仿宋"/>
          <w:sz w:val="32"/>
          <w:szCs w:val="32"/>
        </w:rPr>
        <w:t>：</w:t>
      </w:r>
    </w:p>
    <w:p>
      <w:pPr>
        <w:rPr>
          <w:rFonts w:ascii="仿宋" w:hAnsi="仿宋" w:eastAsia="仿宋"/>
          <w:b/>
          <w:sz w:val="28"/>
          <w:szCs w:val="28"/>
        </w:rPr>
      </w:pPr>
      <w:r>
        <w:rPr>
          <w:rFonts w:hint="eastAsia" w:asciiTheme="minorEastAsia" w:hAnsiTheme="minorEastAsia"/>
          <w:b/>
          <w:sz w:val="28"/>
          <w:szCs w:val="28"/>
        </w:rPr>
        <w:t>201</w:t>
      </w:r>
      <w:r>
        <w:rPr>
          <w:rFonts w:hint="eastAsia" w:asciiTheme="minorEastAsia" w:hAnsiTheme="minorEastAsia"/>
          <w:b/>
          <w:sz w:val="28"/>
          <w:szCs w:val="28"/>
          <w:lang w:val="en-US" w:eastAsia="zh-CN"/>
        </w:rPr>
        <w:t>8</w:t>
      </w:r>
      <w:r>
        <w:rPr>
          <w:rFonts w:hint="eastAsia" w:asciiTheme="minorEastAsia" w:hAnsiTheme="minorEastAsia"/>
          <w:b/>
          <w:sz w:val="28"/>
          <w:szCs w:val="28"/>
        </w:rPr>
        <w:t>年兰州市具有全日制学历教育招生资质的中等职业学校名单</w:t>
      </w:r>
    </w:p>
    <w:tbl>
      <w:tblPr>
        <w:tblStyle w:val="9"/>
        <w:tblW w:w="10597" w:type="dxa"/>
        <w:tblInd w:w="-564" w:type="dxa"/>
        <w:tblLayout w:type="fixed"/>
        <w:tblCellMar>
          <w:top w:w="0" w:type="dxa"/>
          <w:left w:w="108" w:type="dxa"/>
          <w:bottom w:w="0" w:type="dxa"/>
          <w:right w:w="108" w:type="dxa"/>
        </w:tblCellMar>
      </w:tblPr>
      <w:tblGrid>
        <w:gridCol w:w="3325"/>
        <w:gridCol w:w="2045"/>
        <w:gridCol w:w="855"/>
        <w:gridCol w:w="1050"/>
        <w:gridCol w:w="1230"/>
        <w:gridCol w:w="1098"/>
        <w:gridCol w:w="994"/>
      </w:tblGrid>
      <w:tr>
        <w:tblPrEx>
          <w:tblLayout w:type="fixed"/>
          <w:tblCellMar>
            <w:top w:w="0" w:type="dxa"/>
            <w:left w:w="108" w:type="dxa"/>
            <w:bottom w:w="0" w:type="dxa"/>
            <w:right w:w="108" w:type="dxa"/>
          </w:tblCellMar>
        </w:tblPrEx>
        <w:trPr>
          <w:trHeight w:val="567" w:hRule="atLeast"/>
        </w:trPr>
        <w:tc>
          <w:tcPr>
            <w:tcW w:w="33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名  称</w:t>
            </w:r>
          </w:p>
        </w:tc>
        <w:tc>
          <w:tcPr>
            <w:tcW w:w="204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地  址</w:t>
            </w:r>
          </w:p>
        </w:tc>
        <w:tc>
          <w:tcPr>
            <w:tcW w:w="85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负责人</w:t>
            </w:r>
          </w:p>
        </w:tc>
        <w:tc>
          <w:tcPr>
            <w:tcW w:w="10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学校隶属</w:t>
            </w: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办学性质</w:t>
            </w:r>
          </w:p>
        </w:tc>
        <w:tc>
          <w:tcPr>
            <w:tcW w:w="109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学校类别</w:t>
            </w:r>
          </w:p>
        </w:tc>
        <w:tc>
          <w:tcPr>
            <w:tcW w:w="994" w:type="dxa"/>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567" w:hRule="atLeast"/>
        </w:trPr>
        <w:tc>
          <w:tcPr>
            <w:tcW w:w="33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兰州女子中等专业学校</w:t>
            </w:r>
          </w:p>
          <w:p>
            <w:pPr>
              <w:widowControl/>
              <w:jc w:val="center"/>
              <w:rPr>
                <w:rFonts w:ascii="宋体" w:hAnsi="宋体" w:eastAsia="宋体" w:cs="宋体"/>
                <w:kern w:val="0"/>
                <w:sz w:val="20"/>
                <w:szCs w:val="20"/>
              </w:rPr>
            </w:pPr>
            <w:r>
              <w:rPr>
                <w:rFonts w:hint="eastAsia" w:ascii="宋体" w:hAnsi="宋体" w:eastAsia="宋体" w:cs="宋体"/>
                <w:kern w:val="0"/>
                <w:sz w:val="20"/>
                <w:szCs w:val="20"/>
              </w:rPr>
              <w:t>(兰州现代职业学院教育艺术分院）</w:t>
            </w:r>
          </w:p>
        </w:tc>
        <w:tc>
          <w:tcPr>
            <w:tcW w:w="2045" w:type="dxa"/>
            <w:tcBorders>
              <w:top w:val="nil"/>
              <w:left w:val="nil"/>
              <w:bottom w:val="single" w:color="auto" w:sz="4" w:space="0"/>
              <w:right w:val="single" w:color="auto" w:sz="4" w:space="0"/>
            </w:tcBorders>
            <w:shd w:val="clear" w:color="auto" w:fill="auto"/>
            <w:vAlign w:val="center"/>
          </w:tcPr>
          <w:p>
            <w:pPr>
              <w:widowControl/>
              <w:rPr>
                <w:rFonts w:hint="eastAsia" w:ascii="宋体" w:hAnsi="宋体" w:eastAsia="宋体" w:cs="宋体"/>
                <w:kern w:val="0"/>
                <w:sz w:val="20"/>
                <w:szCs w:val="20"/>
              </w:rPr>
            </w:pPr>
            <w:r>
              <w:rPr>
                <w:rFonts w:hint="eastAsia" w:ascii="宋体" w:hAnsi="宋体" w:eastAsia="宋体" w:cs="宋体"/>
                <w:kern w:val="0"/>
                <w:sz w:val="20"/>
                <w:szCs w:val="20"/>
              </w:rPr>
              <w:t>新区：兰州新区职教园区九龙江街500号</w:t>
            </w:r>
          </w:p>
          <w:p>
            <w:pPr>
              <w:widowControl/>
              <w:rPr>
                <w:rFonts w:ascii="宋体" w:hAnsi="宋体" w:eastAsia="宋体" w:cs="宋体"/>
                <w:kern w:val="0"/>
                <w:sz w:val="20"/>
                <w:szCs w:val="20"/>
              </w:rPr>
            </w:pPr>
            <w:r>
              <w:rPr>
                <w:rFonts w:hint="eastAsia" w:ascii="宋体" w:hAnsi="宋体" w:eastAsia="宋体" w:cs="宋体"/>
                <w:kern w:val="0"/>
                <w:sz w:val="20"/>
                <w:szCs w:val="20"/>
              </w:rPr>
              <w:t>市区：城关区嘉峪关北路5号</w:t>
            </w:r>
          </w:p>
        </w:tc>
        <w:tc>
          <w:tcPr>
            <w:tcW w:w="85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仇春兰</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市教育局</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公办全日制</w:t>
            </w:r>
          </w:p>
        </w:tc>
        <w:tc>
          <w:tcPr>
            <w:tcW w:w="10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普通中专</w:t>
            </w:r>
          </w:p>
        </w:tc>
        <w:tc>
          <w:tcPr>
            <w:tcW w:w="994"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567" w:hRule="atLeast"/>
        </w:trPr>
        <w:tc>
          <w:tcPr>
            <w:tcW w:w="33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兰州理工中等专业学校</w:t>
            </w:r>
          </w:p>
          <w:p>
            <w:pPr>
              <w:widowControl/>
              <w:jc w:val="center"/>
              <w:rPr>
                <w:rFonts w:ascii="宋体" w:hAnsi="宋体" w:eastAsia="宋体" w:cs="宋体"/>
                <w:kern w:val="0"/>
                <w:sz w:val="20"/>
                <w:szCs w:val="20"/>
              </w:rPr>
            </w:pPr>
            <w:r>
              <w:rPr>
                <w:rFonts w:hint="eastAsia" w:ascii="宋体" w:hAnsi="宋体" w:eastAsia="宋体" w:cs="宋体"/>
                <w:kern w:val="0"/>
                <w:sz w:val="20"/>
                <w:szCs w:val="20"/>
              </w:rPr>
              <w:t>（兰州现代职业学院机电汽车分院）</w:t>
            </w:r>
          </w:p>
        </w:tc>
        <w:tc>
          <w:tcPr>
            <w:tcW w:w="204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sz w:val="20"/>
                <w:szCs w:val="20"/>
              </w:rPr>
              <w:t>兰州新区职教园区九龙江街500号</w:t>
            </w:r>
          </w:p>
        </w:tc>
        <w:tc>
          <w:tcPr>
            <w:tcW w:w="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杨巧玉</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市教育局</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公办全日制</w:t>
            </w:r>
          </w:p>
        </w:tc>
        <w:tc>
          <w:tcPr>
            <w:tcW w:w="10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普通中专</w:t>
            </w:r>
          </w:p>
        </w:tc>
        <w:tc>
          <w:tcPr>
            <w:tcW w:w="994"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567" w:hRule="atLeast"/>
        </w:trPr>
        <w:tc>
          <w:tcPr>
            <w:tcW w:w="33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兰州城市建设学校</w:t>
            </w:r>
          </w:p>
          <w:p>
            <w:pPr>
              <w:widowControl/>
              <w:jc w:val="center"/>
              <w:rPr>
                <w:rFonts w:ascii="宋体" w:hAnsi="宋体" w:eastAsia="宋体" w:cs="宋体"/>
                <w:kern w:val="0"/>
                <w:sz w:val="20"/>
                <w:szCs w:val="20"/>
              </w:rPr>
            </w:pPr>
            <w:r>
              <w:rPr>
                <w:rFonts w:hint="eastAsia" w:ascii="宋体" w:hAnsi="宋体" w:eastAsia="宋体" w:cs="宋体"/>
                <w:kern w:val="0"/>
                <w:sz w:val="20"/>
                <w:szCs w:val="20"/>
              </w:rPr>
              <w:t>（兰州现代职业学院土木工程分院）</w:t>
            </w:r>
          </w:p>
        </w:tc>
        <w:tc>
          <w:tcPr>
            <w:tcW w:w="2045" w:type="dxa"/>
            <w:tcBorders>
              <w:top w:val="nil"/>
              <w:left w:val="nil"/>
              <w:bottom w:val="single" w:color="auto" w:sz="4" w:space="0"/>
              <w:right w:val="single" w:color="auto" w:sz="4" w:space="0"/>
            </w:tcBorders>
            <w:shd w:val="clear" w:color="auto" w:fill="auto"/>
            <w:vAlign w:val="center"/>
          </w:tcPr>
          <w:p>
            <w:pPr>
              <w:widowControl/>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sz w:val="20"/>
                <w:szCs w:val="20"/>
              </w:rPr>
              <w:t>兰州新区职教园区九龙江街500号</w:t>
            </w:r>
          </w:p>
        </w:tc>
        <w:tc>
          <w:tcPr>
            <w:tcW w:w="85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魏志刚</w:t>
            </w:r>
          </w:p>
        </w:tc>
        <w:tc>
          <w:tcPr>
            <w:tcW w:w="1050" w:type="dxa"/>
            <w:tcBorders>
              <w:top w:val="nil"/>
              <w:left w:val="nil"/>
              <w:bottom w:val="single" w:color="auto" w:sz="4" w:space="0"/>
              <w:right w:val="single" w:color="auto" w:sz="4" w:space="0"/>
            </w:tcBorders>
            <w:shd w:val="clear" w:color="auto" w:fill="auto"/>
            <w:vAlign w:val="center"/>
          </w:tcPr>
          <w:p>
            <w:pPr>
              <w:jc w:val="center"/>
            </w:pPr>
            <w:r>
              <w:rPr>
                <w:rFonts w:hint="eastAsia" w:ascii="宋体" w:hAnsi="宋体" w:eastAsia="宋体" w:cs="宋体"/>
                <w:kern w:val="0"/>
                <w:sz w:val="20"/>
                <w:szCs w:val="20"/>
              </w:rPr>
              <w:t>市教育局</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公办全日制</w:t>
            </w:r>
          </w:p>
        </w:tc>
        <w:tc>
          <w:tcPr>
            <w:tcW w:w="10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普通中专</w:t>
            </w:r>
          </w:p>
        </w:tc>
        <w:tc>
          <w:tcPr>
            <w:tcW w:w="994"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p>
        </w:tc>
      </w:tr>
      <w:tr>
        <w:tblPrEx>
          <w:tblLayout w:type="fixed"/>
          <w:tblCellMar>
            <w:top w:w="0" w:type="dxa"/>
            <w:left w:w="108" w:type="dxa"/>
            <w:bottom w:w="0" w:type="dxa"/>
            <w:right w:w="108" w:type="dxa"/>
          </w:tblCellMar>
        </w:tblPrEx>
        <w:trPr>
          <w:trHeight w:val="567" w:hRule="atLeast"/>
        </w:trPr>
        <w:tc>
          <w:tcPr>
            <w:tcW w:w="33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兰州市商业学校</w:t>
            </w:r>
          </w:p>
          <w:p>
            <w:pPr>
              <w:widowControl/>
              <w:jc w:val="center"/>
              <w:rPr>
                <w:rFonts w:ascii="宋体" w:hAnsi="宋体" w:eastAsia="宋体" w:cs="宋体"/>
                <w:kern w:val="0"/>
                <w:sz w:val="20"/>
                <w:szCs w:val="20"/>
              </w:rPr>
            </w:pPr>
            <w:r>
              <w:rPr>
                <w:rFonts w:hint="eastAsia" w:ascii="宋体" w:hAnsi="宋体" w:eastAsia="宋体" w:cs="宋体"/>
                <w:kern w:val="0"/>
                <w:sz w:val="20"/>
                <w:szCs w:val="20"/>
              </w:rPr>
              <w:t>（兰州现代职业学院财经商贸分院）</w:t>
            </w:r>
          </w:p>
        </w:tc>
        <w:tc>
          <w:tcPr>
            <w:tcW w:w="2045" w:type="dxa"/>
            <w:tcBorders>
              <w:top w:val="nil"/>
              <w:left w:val="nil"/>
              <w:bottom w:val="single" w:color="auto" w:sz="4" w:space="0"/>
              <w:right w:val="single" w:color="auto" w:sz="4" w:space="0"/>
            </w:tcBorders>
            <w:shd w:val="clear" w:color="auto" w:fill="auto"/>
            <w:vAlign w:val="center"/>
          </w:tcPr>
          <w:p>
            <w:pPr>
              <w:widowControl/>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sz w:val="20"/>
                <w:szCs w:val="20"/>
              </w:rPr>
              <w:t>兰州新区职教园区九龙江街500号</w:t>
            </w:r>
          </w:p>
        </w:tc>
        <w:tc>
          <w:tcPr>
            <w:tcW w:w="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姜  旗</w:t>
            </w:r>
          </w:p>
        </w:tc>
        <w:tc>
          <w:tcPr>
            <w:tcW w:w="1050" w:type="dxa"/>
            <w:tcBorders>
              <w:top w:val="nil"/>
              <w:left w:val="nil"/>
              <w:bottom w:val="single" w:color="auto" w:sz="4" w:space="0"/>
              <w:right w:val="single" w:color="auto" w:sz="4" w:space="0"/>
            </w:tcBorders>
            <w:shd w:val="clear" w:color="auto" w:fill="auto"/>
            <w:vAlign w:val="center"/>
          </w:tcPr>
          <w:p>
            <w:pPr>
              <w:jc w:val="center"/>
            </w:pPr>
            <w:r>
              <w:rPr>
                <w:rFonts w:hint="eastAsia" w:ascii="宋体" w:hAnsi="宋体" w:eastAsia="宋体" w:cs="宋体"/>
                <w:kern w:val="0"/>
                <w:sz w:val="20"/>
                <w:szCs w:val="20"/>
              </w:rPr>
              <w:t>市教育局</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公办全日制</w:t>
            </w:r>
          </w:p>
        </w:tc>
        <w:tc>
          <w:tcPr>
            <w:tcW w:w="10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普通中专</w:t>
            </w:r>
          </w:p>
        </w:tc>
        <w:tc>
          <w:tcPr>
            <w:tcW w:w="994"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567" w:hRule="atLeast"/>
        </w:trPr>
        <w:tc>
          <w:tcPr>
            <w:tcW w:w="33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兰州市卫生学校</w:t>
            </w:r>
          </w:p>
          <w:p>
            <w:pPr>
              <w:widowControl/>
              <w:jc w:val="center"/>
              <w:rPr>
                <w:rFonts w:ascii="宋体" w:hAnsi="宋体" w:eastAsia="宋体" w:cs="宋体"/>
                <w:kern w:val="0"/>
                <w:sz w:val="20"/>
                <w:szCs w:val="20"/>
              </w:rPr>
            </w:pPr>
            <w:r>
              <w:rPr>
                <w:rFonts w:hint="eastAsia" w:ascii="宋体" w:hAnsi="宋体" w:eastAsia="宋体" w:cs="宋体"/>
                <w:kern w:val="0"/>
                <w:sz w:val="20"/>
                <w:szCs w:val="20"/>
              </w:rPr>
              <w:t>（兰州现代职业学院卫生分院）</w:t>
            </w:r>
          </w:p>
        </w:tc>
        <w:tc>
          <w:tcPr>
            <w:tcW w:w="2045" w:type="dxa"/>
            <w:tcBorders>
              <w:top w:val="nil"/>
              <w:left w:val="nil"/>
              <w:bottom w:val="single" w:color="auto" w:sz="4" w:space="0"/>
              <w:right w:val="single" w:color="auto" w:sz="4" w:space="0"/>
            </w:tcBorders>
            <w:shd w:val="clear" w:color="auto" w:fill="auto"/>
            <w:vAlign w:val="center"/>
          </w:tcPr>
          <w:p>
            <w:pPr>
              <w:widowControl/>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sz w:val="20"/>
                <w:szCs w:val="20"/>
              </w:rPr>
              <w:t>兰州新区职教园区九龙江街500号</w:t>
            </w:r>
          </w:p>
        </w:tc>
        <w:tc>
          <w:tcPr>
            <w:tcW w:w="85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曾乐强</w:t>
            </w:r>
          </w:p>
        </w:tc>
        <w:tc>
          <w:tcPr>
            <w:tcW w:w="1050" w:type="dxa"/>
            <w:tcBorders>
              <w:top w:val="nil"/>
              <w:left w:val="nil"/>
              <w:bottom w:val="single" w:color="auto" w:sz="4" w:space="0"/>
              <w:right w:val="single" w:color="auto" w:sz="4" w:space="0"/>
            </w:tcBorders>
            <w:shd w:val="clear" w:color="auto" w:fill="auto"/>
            <w:vAlign w:val="center"/>
          </w:tcPr>
          <w:p>
            <w:pPr>
              <w:jc w:val="center"/>
            </w:pPr>
            <w:r>
              <w:rPr>
                <w:rFonts w:hint="eastAsia" w:ascii="宋体" w:hAnsi="宋体" w:eastAsia="宋体" w:cs="宋体"/>
                <w:kern w:val="0"/>
                <w:sz w:val="20"/>
                <w:szCs w:val="20"/>
              </w:rPr>
              <w:t>市教育局</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公办全日制</w:t>
            </w:r>
          </w:p>
        </w:tc>
        <w:tc>
          <w:tcPr>
            <w:tcW w:w="10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普通中专</w:t>
            </w:r>
          </w:p>
        </w:tc>
        <w:tc>
          <w:tcPr>
            <w:tcW w:w="994"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567" w:hRule="atLeast"/>
        </w:trPr>
        <w:tc>
          <w:tcPr>
            <w:tcW w:w="33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兰州园艺学校</w:t>
            </w:r>
          </w:p>
          <w:p>
            <w:pPr>
              <w:widowControl/>
              <w:jc w:val="center"/>
              <w:rPr>
                <w:rFonts w:ascii="宋体" w:hAnsi="宋体" w:eastAsia="宋体" w:cs="宋体"/>
                <w:kern w:val="0"/>
                <w:sz w:val="20"/>
                <w:szCs w:val="20"/>
              </w:rPr>
            </w:pPr>
            <w:r>
              <w:rPr>
                <w:rFonts w:hint="eastAsia" w:ascii="宋体" w:hAnsi="宋体" w:eastAsia="宋体" w:cs="宋体"/>
                <w:kern w:val="0"/>
                <w:sz w:val="20"/>
                <w:szCs w:val="20"/>
              </w:rPr>
              <w:t>（兰州现代职业学院农林科技分院）</w:t>
            </w:r>
          </w:p>
        </w:tc>
        <w:tc>
          <w:tcPr>
            <w:tcW w:w="2045" w:type="dxa"/>
            <w:tcBorders>
              <w:top w:val="nil"/>
              <w:left w:val="nil"/>
              <w:bottom w:val="single" w:color="auto" w:sz="4" w:space="0"/>
              <w:right w:val="single" w:color="auto" w:sz="4" w:space="0"/>
            </w:tcBorders>
            <w:shd w:val="clear" w:color="auto" w:fill="auto"/>
            <w:vAlign w:val="center"/>
          </w:tcPr>
          <w:p>
            <w:pPr>
              <w:widowControl/>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sz w:val="20"/>
                <w:szCs w:val="20"/>
              </w:rPr>
              <w:t>兰州新区职教园区九龙江街500号</w:t>
            </w:r>
          </w:p>
        </w:tc>
        <w:tc>
          <w:tcPr>
            <w:tcW w:w="85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王有琪</w:t>
            </w:r>
          </w:p>
        </w:tc>
        <w:tc>
          <w:tcPr>
            <w:tcW w:w="1050" w:type="dxa"/>
            <w:tcBorders>
              <w:top w:val="nil"/>
              <w:left w:val="nil"/>
              <w:bottom w:val="single" w:color="auto" w:sz="4" w:space="0"/>
              <w:right w:val="single" w:color="auto" w:sz="4" w:space="0"/>
            </w:tcBorders>
            <w:shd w:val="clear" w:color="auto" w:fill="auto"/>
            <w:vAlign w:val="center"/>
          </w:tcPr>
          <w:p>
            <w:pPr>
              <w:jc w:val="center"/>
            </w:pPr>
            <w:r>
              <w:rPr>
                <w:rFonts w:hint="eastAsia" w:ascii="宋体" w:hAnsi="宋体" w:eastAsia="宋体" w:cs="宋体"/>
                <w:kern w:val="0"/>
                <w:sz w:val="20"/>
                <w:szCs w:val="20"/>
              </w:rPr>
              <w:t>市教育局</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公办全日制</w:t>
            </w:r>
          </w:p>
        </w:tc>
        <w:tc>
          <w:tcPr>
            <w:tcW w:w="10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普通中专</w:t>
            </w:r>
          </w:p>
        </w:tc>
        <w:tc>
          <w:tcPr>
            <w:tcW w:w="994"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567" w:hRule="atLeast"/>
        </w:trPr>
        <w:tc>
          <w:tcPr>
            <w:tcW w:w="33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兰州旅游中等专业学校</w:t>
            </w:r>
          </w:p>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（兰州现代职业学院旅游分院）</w:t>
            </w:r>
          </w:p>
        </w:tc>
        <w:tc>
          <w:tcPr>
            <w:tcW w:w="2045" w:type="dxa"/>
            <w:tcBorders>
              <w:top w:val="nil"/>
              <w:left w:val="nil"/>
              <w:bottom w:val="single" w:color="auto" w:sz="4" w:space="0"/>
              <w:right w:val="single" w:color="auto" w:sz="4" w:space="0"/>
            </w:tcBorders>
            <w:shd w:val="clear" w:color="auto" w:fill="auto"/>
            <w:vAlign w:val="center"/>
          </w:tcPr>
          <w:p>
            <w:pPr>
              <w:widowControl/>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兰州新区职教园区九龙江街500号</w:t>
            </w:r>
          </w:p>
        </w:tc>
        <w:tc>
          <w:tcPr>
            <w:tcW w:w="85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王  晓</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市教育局</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公办全日制</w:t>
            </w:r>
          </w:p>
        </w:tc>
        <w:tc>
          <w:tcPr>
            <w:tcW w:w="109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普通中专</w:t>
            </w:r>
          </w:p>
        </w:tc>
        <w:tc>
          <w:tcPr>
            <w:tcW w:w="994" w:type="dxa"/>
            <w:tcBorders>
              <w:top w:val="nil"/>
              <w:left w:val="nil"/>
              <w:bottom w:val="nil"/>
              <w:right w:val="nil"/>
            </w:tcBorders>
            <w:shd w:val="clear" w:color="auto" w:fill="auto"/>
            <w:vAlign w:val="center"/>
          </w:tcPr>
          <w:p>
            <w:pPr>
              <w:widowControl/>
              <w:jc w:val="center"/>
              <w:rPr>
                <w:rFonts w:hint="eastAsia" w:ascii="宋体" w:hAnsi="宋体" w:eastAsia="宋体" w:cs="宋体"/>
                <w:kern w:val="0"/>
                <w:sz w:val="20"/>
                <w:szCs w:val="20"/>
              </w:rPr>
            </w:pPr>
          </w:p>
        </w:tc>
      </w:tr>
      <w:tr>
        <w:tblPrEx>
          <w:tblLayout w:type="fixed"/>
          <w:tblCellMar>
            <w:top w:w="0" w:type="dxa"/>
            <w:left w:w="108" w:type="dxa"/>
            <w:bottom w:w="0" w:type="dxa"/>
            <w:right w:w="108" w:type="dxa"/>
          </w:tblCellMar>
        </w:tblPrEx>
        <w:trPr>
          <w:trHeight w:val="567" w:hRule="atLeast"/>
        </w:trPr>
        <w:tc>
          <w:tcPr>
            <w:tcW w:w="33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兰州市体育运动学校</w:t>
            </w:r>
          </w:p>
        </w:tc>
        <w:tc>
          <w:tcPr>
            <w:tcW w:w="204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sz w:val="20"/>
                <w:szCs w:val="20"/>
              </w:rPr>
              <w:t>兰州新区黄河大道999号</w:t>
            </w:r>
          </w:p>
        </w:tc>
        <w:tc>
          <w:tcPr>
            <w:tcW w:w="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李  雄</w:t>
            </w:r>
          </w:p>
        </w:tc>
        <w:tc>
          <w:tcPr>
            <w:tcW w:w="1050" w:type="dxa"/>
            <w:tcBorders>
              <w:top w:val="nil"/>
              <w:left w:val="nil"/>
              <w:bottom w:val="single" w:color="auto" w:sz="4" w:space="0"/>
              <w:right w:val="single" w:color="auto" w:sz="4" w:space="0"/>
            </w:tcBorders>
            <w:shd w:val="clear" w:color="auto" w:fill="auto"/>
            <w:vAlign w:val="center"/>
          </w:tcPr>
          <w:p>
            <w:pPr>
              <w:jc w:val="center"/>
            </w:pPr>
            <w:r>
              <w:rPr>
                <w:rFonts w:hint="eastAsia" w:ascii="宋体" w:hAnsi="宋体" w:eastAsia="宋体" w:cs="宋体"/>
                <w:kern w:val="0"/>
                <w:sz w:val="20"/>
                <w:szCs w:val="20"/>
              </w:rPr>
              <w:t>市教育局</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公办全日制</w:t>
            </w:r>
          </w:p>
        </w:tc>
        <w:tc>
          <w:tcPr>
            <w:tcW w:w="10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普通中专</w:t>
            </w:r>
          </w:p>
        </w:tc>
        <w:tc>
          <w:tcPr>
            <w:tcW w:w="994"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567" w:hRule="atLeast"/>
        </w:trPr>
        <w:tc>
          <w:tcPr>
            <w:tcW w:w="33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兰州特殊教育职业中专学校</w:t>
            </w:r>
          </w:p>
        </w:tc>
        <w:tc>
          <w:tcPr>
            <w:tcW w:w="2045" w:type="dxa"/>
            <w:tcBorders>
              <w:top w:val="nil"/>
              <w:left w:val="nil"/>
              <w:bottom w:val="nil"/>
              <w:right w:val="nil"/>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城关区白银路66号</w:t>
            </w:r>
          </w:p>
        </w:tc>
        <w:tc>
          <w:tcPr>
            <w:tcW w:w="85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康玉亮</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市教育局</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公办全日制</w:t>
            </w:r>
          </w:p>
        </w:tc>
        <w:tc>
          <w:tcPr>
            <w:tcW w:w="10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职业中专</w:t>
            </w:r>
          </w:p>
        </w:tc>
        <w:tc>
          <w:tcPr>
            <w:tcW w:w="994"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567" w:hRule="atLeast"/>
        </w:trPr>
        <w:tc>
          <w:tcPr>
            <w:tcW w:w="33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永登县职业中等专业学校</w:t>
            </w:r>
          </w:p>
        </w:tc>
        <w:tc>
          <w:tcPr>
            <w:tcW w:w="2045" w:type="dxa"/>
            <w:tcBorders>
              <w:top w:val="single" w:color="auto" w:sz="4" w:space="0"/>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0"/>
                <w:szCs w:val="20"/>
              </w:rPr>
            </w:pPr>
            <w:r>
              <w:rPr>
                <w:rFonts w:hint="eastAsia" w:ascii="宋体" w:hAnsi="宋体" w:eastAsia="宋体" w:cs="宋体"/>
                <w:kern w:val="0"/>
                <w:sz w:val="20"/>
                <w:szCs w:val="20"/>
              </w:rPr>
              <w:t>永登县城关镇黄须沟69号</w:t>
            </w:r>
          </w:p>
        </w:tc>
        <w:tc>
          <w:tcPr>
            <w:tcW w:w="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杨俊武</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县教育局</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公办全日制</w:t>
            </w:r>
          </w:p>
        </w:tc>
        <w:tc>
          <w:tcPr>
            <w:tcW w:w="10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职业中专</w:t>
            </w:r>
          </w:p>
        </w:tc>
        <w:tc>
          <w:tcPr>
            <w:tcW w:w="994"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567" w:hRule="atLeast"/>
        </w:trPr>
        <w:tc>
          <w:tcPr>
            <w:tcW w:w="33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西北音乐学校</w:t>
            </w:r>
          </w:p>
        </w:tc>
        <w:tc>
          <w:tcPr>
            <w:tcW w:w="2045"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0"/>
                <w:szCs w:val="20"/>
              </w:rPr>
            </w:pPr>
            <w:r>
              <w:rPr>
                <w:rFonts w:hint="eastAsia" w:ascii="宋体" w:hAnsi="宋体" w:eastAsia="宋体" w:cs="宋体"/>
                <w:kern w:val="0"/>
                <w:sz w:val="20"/>
                <w:szCs w:val="20"/>
              </w:rPr>
              <w:t>城关区东郊巷30号</w:t>
            </w:r>
          </w:p>
        </w:tc>
        <w:tc>
          <w:tcPr>
            <w:tcW w:w="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姚富荣</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市教育局</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公办全日制</w:t>
            </w:r>
          </w:p>
        </w:tc>
        <w:tc>
          <w:tcPr>
            <w:tcW w:w="10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职业高中</w:t>
            </w:r>
          </w:p>
        </w:tc>
        <w:tc>
          <w:tcPr>
            <w:tcW w:w="994"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567" w:hRule="atLeast"/>
        </w:trPr>
        <w:tc>
          <w:tcPr>
            <w:tcW w:w="33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兰州六中职高班</w:t>
            </w:r>
          </w:p>
        </w:tc>
        <w:tc>
          <w:tcPr>
            <w:tcW w:w="2045"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0"/>
                <w:szCs w:val="20"/>
              </w:rPr>
            </w:pPr>
            <w:r>
              <w:rPr>
                <w:rFonts w:hint="eastAsia" w:ascii="宋体" w:hAnsi="宋体" w:eastAsia="宋体" w:cs="宋体"/>
                <w:kern w:val="0"/>
                <w:sz w:val="20"/>
                <w:szCs w:val="20"/>
              </w:rPr>
              <w:t>西固区合水路178号</w:t>
            </w:r>
          </w:p>
        </w:tc>
        <w:tc>
          <w:tcPr>
            <w:tcW w:w="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梁林山</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市教育局</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公办全日制</w:t>
            </w:r>
          </w:p>
        </w:tc>
        <w:tc>
          <w:tcPr>
            <w:tcW w:w="10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职业高中</w:t>
            </w:r>
          </w:p>
        </w:tc>
        <w:tc>
          <w:tcPr>
            <w:tcW w:w="994"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567" w:hRule="atLeast"/>
        </w:trPr>
        <w:tc>
          <w:tcPr>
            <w:tcW w:w="33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兰州市红古区职业学校</w:t>
            </w:r>
          </w:p>
        </w:tc>
        <w:tc>
          <w:tcPr>
            <w:tcW w:w="204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color w:val="000000"/>
                <w:kern w:val="0"/>
                <w:sz w:val="20"/>
                <w:szCs w:val="20"/>
                <w:u w:val="none"/>
                <w:lang w:val="en-US" w:eastAsia="zh-CN" w:bidi="ar"/>
              </w:rPr>
              <w:t>红古区海石湾大通路1007号</w:t>
            </w:r>
          </w:p>
        </w:tc>
        <w:tc>
          <w:tcPr>
            <w:tcW w:w="85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吕建朝</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区教育局</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公办全日制</w:t>
            </w:r>
          </w:p>
        </w:tc>
        <w:tc>
          <w:tcPr>
            <w:tcW w:w="10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职业高中</w:t>
            </w:r>
          </w:p>
        </w:tc>
        <w:tc>
          <w:tcPr>
            <w:tcW w:w="994"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567" w:hRule="atLeast"/>
        </w:trPr>
        <w:tc>
          <w:tcPr>
            <w:tcW w:w="33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榆中县职教中心</w:t>
            </w:r>
          </w:p>
        </w:tc>
        <w:tc>
          <w:tcPr>
            <w:tcW w:w="2045"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0"/>
                <w:szCs w:val="20"/>
              </w:rPr>
            </w:pPr>
            <w:r>
              <w:rPr>
                <w:rFonts w:hint="eastAsia" w:ascii="宋体" w:hAnsi="宋体" w:eastAsia="宋体" w:cs="宋体"/>
                <w:kern w:val="0"/>
                <w:sz w:val="20"/>
                <w:szCs w:val="20"/>
              </w:rPr>
              <w:t>榆中县栖云北路599号</w:t>
            </w:r>
          </w:p>
        </w:tc>
        <w:tc>
          <w:tcPr>
            <w:tcW w:w="85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施军章</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县教育局</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公办全日制</w:t>
            </w:r>
          </w:p>
        </w:tc>
        <w:tc>
          <w:tcPr>
            <w:tcW w:w="10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职业高中</w:t>
            </w:r>
          </w:p>
        </w:tc>
        <w:tc>
          <w:tcPr>
            <w:tcW w:w="994"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567" w:hRule="atLeast"/>
        </w:trPr>
        <w:tc>
          <w:tcPr>
            <w:tcW w:w="332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20"/>
                <w:szCs w:val="20"/>
              </w:rPr>
            </w:pPr>
            <w:r>
              <w:rPr>
                <w:rFonts w:hint="eastAsia" w:ascii="宋体" w:hAnsi="宋体" w:eastAsia="宋体" w:cs="宋体"/>
                <w:i w:val="0"/>
                <w:color w:val="000000"/>
                <w:kern w:val="0"/>
                <w:sz w:val="20"/>
                <w:szCs w:val="20"/>
                <w:u w:val="none"/>
                <w:lang w:val="en-US" w:eastAsia="zh-CN" w:bidi="ar"/>
              </w:rPr>
              <w:t>皋兰县职业技术教育中心</w:t>
            </w:r>
          </w:p>
        </w:tc>
        <w:tc>
          <w:tcPr>
            <w:tcW w:w="204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color w:val="000000"/>
                <w:kern w:val="0"/>
                <w:sz w:val="20"/>
                <w:szCs w:val="20"/>
                <w:u w:val="none"/>
                <w:lang w:val="en-US" w:eastAsia="zh-CN" w:bidi="ar"/>
              </w:rPr>
              <w:t>皋兰县石洞镇北辰路640号</w:t>
            </w:r>
          </w:p>
        </w:tc>
        <w:tc>
          <w:tcPr>
            <w:tcW w:w="85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20"/>
                <w:szCs w:val="20"/>
              </w:rPr>
            </w:pPr>
            <w:r>
              <w:rPr>
                <w:rFonts w:hint="eastAsia" w:ascii="宋体" w:hAnsi="宋体" w:eastAsia="宋体" w:cs="宋体"/>
                <w:i w:val="0"/>
                <w:color w:val="000000"/>
                <w:kern w:val="0"/>
                <w:sz w:val="20"/>
                <w:szCs w:val="20"/>
                <w:u w:val="none"/>
                <w:lang w:val="en-US" w:eastAsia="zh-CN" w:bidi="ar"/>
              </w:rPr>
              <w:t>颜俊鲁</w:t>
            </w:r>
          </w:p>
        </w:tc>
        <w:tc>
          <w:tcPr>
            <w:tcW w:w="1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20"/>
                <w:szCs w:val="20"/>
              </w:rPr>
            </w:pPr>
            <w:r>
              <w:rPr>
                <w:rFonts w:hint="eastAsia" w:ascii="宋体" w:hAnsi="宋体" w:eastAsia="宋体" w:cs="宋体"/>
                <w:i w:val="0"/>
                <w:color w:val="000000"/>
                <w:kern w:val="0"/>
                <w:sz w:val="20"/>
                <w:szCs w:val="20"/>
                <w:u w:val="none"/>
                <w:lang w:val="en-US" w:eastAsia="zh-CN" w:bidi="ar"/>
              </w:rPr>
              <w:t>县教育局</w:t>
            </w:r>
          </w:p>
        </w:tc>
        <w:tc>
          <w:tcPr>
            <w:tcW w:w="1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20"/>
                <w:szCs w:val="20"/>
              </w:rPr>
            </w:pPr>
            <w:r>
              <w:rPr>
                <w:rFonts w:hint="eastAsia" w:ascii="宋体" w:hAnsi="宋体" w:eastAsia="宋体" w:cs="宋体"/>
                <w:i w:val="0"/>
                <w:color w:val="000000"/>
                <w:kern w:val="0"/>
                <w:sz w:val="20"/>
                <w:szCs w:val="20"/>
                <w:u w:val="none"/>
                <w:lang w:val="en-US" w:eastAsia="zh-CN" w:bidi="ar"/>
              </w:rPr>
              <w:t>公办全日制</w:t>
            </w:r>
          </w:p>
        </w:tc>
        <w:tc>
          <w:tcPr>
            <w:tcW w:w="109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20"/>
                <w:szCs w:val="20"/>
              </w:rPr>
            </w:pPr>
            <w:r>
              <w:rPr>
                <w:rFonts w:hint="eastAsia" w:ascii="宋体" w:hAnsi="宋体" w:eastAsia="宋体" w:cs="宋体"/>
                <w:i w:val="0"/>
                <w:color w:val="000000"/>
                <w:kern w:val="0"/>
                <w:sz w:val="20"/>
                <w:szCs w:val="20"/>
                <w:u w:val="none"/>
                <w:lang w:val="en-US" w:eastAsia="zh-CN" w:bidi="ar"/>
              </w:rPr>
              <w:t>职业高中</w:t>
            </w:r>
          </w:p>
        </w:tc>
        <w:tc>
          <w:tcPr>
            <w:tcW w:w="994" w:type="dxa"/>
            <w:tcBorders>
              <w:top w:val="nil"/>
              <w:left w:val="nil"/>
              <w:bottom w:val="nil"/>
              <w:right w:val="nil"/>
            </w:tcBorders>
            <w:shd w:val="clear" w:color="auto" w:fill="auto"/>
            <w:vAlign w:val="center"/>
          </w:tcPr>
          <w:p>
            <w:pPr>
              <w:widowControl/>
              <w:jc w:val="center"/>
              <w:rPr>
                <w:rFonts w:hint="eastAsia" w:ascii="宋体" w:hAnsi="宋体" w:eastAsia="宋体" w:cs="宋体"/>
                <w:kern w:val="0"/>
                <w:sz w:val="20"/>
                <w:szCs w:val="20"/>
              </w:rPr>
            </w:pPr>
          </w:p>
        </w:tc>
      </w:tr>
      <w:tr>
        <w:tblPrEx>
          <w:tblLayout w:type="fixed"/>
          <w:tblCellMar>
            <w:top w:w="0" w:type="dxa"/>
            <w:left w:w="108" w:type="dxa"/>
            <w:bottom w:w="0" w:type="dxa"/>
            <w:right w:w="108" w:type="dxa"/>
          </w:tblCellMar>
        </w:tblPrEx>
        <w:trPr>
          <w:trHeight w:val="567" w:hRule="atLeast"/>
        </w:trPr>
        <w:tc>
          <w:tcPr>
            <w:tcW w:w="33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兰州中泰联合职业学校</w:t>
            </w:r>
          </w:p>
        </w:tc>
        <w:tc>
          <w:tcPr>
            <w:tcW w:w="2045"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0"/>
                <w:szCs w:val="20"/>
              </w:rPr>
            </w:pPr>
            <w:r>
              <w:rPr>
                <w:rFonts w:hint="eastAsia" w:ascii="宋体" w:hAnsi="宋体" w:eastAsia="宋体" w:cs="宋体"/>
                <w:kern w:val="0"/>
                <w:sz w:val="20"/>
                <w:szCs w:val="20"/>
              </w:rPr>
              <w:t>七里河区建西西路37号</w:t>
            </w:r>
          </w:p>
        </w:tc>
        <w:tc>
          <w:tcPr>
            <w:tcW w:w="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杨国椿</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市教育局</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民办全日制</w:t>
            </w:r>
          </w:p>
        </w:tc>
        <w:tc>
          <w:tcPr>
            <w:tcW w:w="10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职业高中</w:t>
            </w:r>
          </w:p>
        </w:tc>
        <w:tc>
          <w:tcPr>
            <w:tcW w:w="994"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567" w:hRule="atLeast"/>
        </w:trPr>
        <w:tc>
          <w:tcPr>
            <w:tcW w:w="33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兰州慈爱实验艺术职业学校</w:t>
            </w:r>
          </w:p>
        </w:tc>
        <w:tc>
          <w:tcPr>
            <w:tcW w:w="2045"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0"/>
                <w:szCs w:val="20"/>
              </w:rPr>
            </w:pPr>
            <w:r>
              <w:rPr>
                <w:rFonts w:hint="eastAsia" w:ascii="宋体" w:hAnsi="宋体" w:eastAsia="宋体" w:cs="宋体"/>
                <w:kern w:val="0"/>
                <w:sz w:val="20"/>
                <w:szCs w:val="20"/>
              </w:rPr>
              <w:t>七里河区大滩2号</w:t>
            </w:r>
          </w:p>
        </w:tc>
        <w:tc>
          <w:tcPr>
            <w:tcW w:w="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冯笑原</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市教育局</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民办全日制</w:t>
            </w:r>
          </w:p>
        </w:tc>
        <w:tc>
          <w:tcPr>
            <w:tcW w:w="10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职业高中</w:t>
            </w:r>
          </w:p>
        </w:tc>
        <w:tc>
          <w:tcPr>
            <w:tcW w:w="994"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567" w:hRule="atLeast"/>
        </w:trPr>
        <w:tc>
          <w:tcPr>
            <w:tcW w:w="33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榆中县理工职业学校</w:t>
            </w:r>
          </w:p>
        </w:tc>
        <w:tc>
          <w:tcPr>
            <w:tcW w:w="2045"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20"/>
                <w:szCs w:val="20"/>
              </w:rPr>
            </w:pPr>
            <w:r>
              <w:rPr>
                <w:rFonts w:hint="eastAsia" w:ascii="宋体" w:hAnsi="宋体" w:eastAsia="宋体" w:cs="宋体"/>
                <w:kern w:val="0"/>
                <w:sz w:val="20"/>
                <w:szCs w:val="20"/>
              </w:rPr>
              <w:t>榆中县太白东路47号</w:t>
            </w:r>
          </w:p>
        </w:tc>
        <w:tc>
          <w:tcPr>
            <w:tcW w:w="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梁胜年</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县教育局</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民办全日制</w:t>
            </w:r>
          </w:p>
        </w:tc>
        <w:tc>
          <w:tcPr>
            <w:tcW w:w="10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职业高中</w:t>
            </w:r>
          </w:p>
        </w:tc>
        <w:tc>
          <w:tcPr>
            <w:tcW w:w="994"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r>
    </w:tbl>
    <w:p>
      <w:pPr>
        <w:jc w:val="left"/>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小标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6667D"/>
    <w:multiLevelType w:val="multilevel"/>
    <w:tmpl w:val="1CD6667D"/>
    <w:lvl w:ilvl="0" w:tentative="0">
      <w:start w:val="1"/>
      <w:numFmt w:val="japaneseCounting"/>
      <w:lvlText w:val="%1、"/>
      <w:lvlJc w:val="left"/>
      <w:pPr>
        <w:ind w:left="1365" w:hanging="720"/>
      </w:pPr>
      <w:rPr>
        <w:rFonts w:hint="default"/>
      </w:rPr>
    </w:lvl>
    <w:lvl w:ilvl="1" w:tentative="0">
      <w:start w:val="1"/>
      <w:numFmt w:val="lowerLetter"/>
      <w:lvlText w:val="%2)"/>
      <w:lvlJc w:val="left"/>
      <w:pPr>
        <w:ind w:left="1485" w:hanging="420"/>
      </w:pPr>
    </w:lvl>
    <w:lvl w:ilvl="2" w:tentative="0">
      <w:start w:val="1"/>
      <w:numFmt w:val="lowerRoman"/>
      <w:lvlText w:val="%3."/>
      <w:lvlJc w:val="right"/>
      <w:pPr>
        <w:ind w:left="1905" w:hanging="420"/>
      </w:pPr>
    </w:lvl>
    <w:lvl w:ilvl="3" w:tentative="0">
      <w:start w:val="1"/>
      <w:numFmt w:val="decimal"/>
      <w:lvlText w:val="%4."/>
      <w:lvlJc w:val="left"/>
      <w:pPr>
        <w:ind w:left="2325" w:hanging="420"/>
      </w:pPr>
    </w:lvl>
    <w:lvl w:ilvl="4" w:tentative="0">
      <w:start w:val="1"/>
      <w:numFmt w:val="lowerLetter"/>
      <w:lvlText w:val="%5)"/>
      <w:lvlJc w:val="left"/>
      <w:pPr>
        <w:ind w:left="2745" w:hanging="420"/>
      </w:pPr>
    </w:lvl>
    <w:lvl w:ilvl="5" w:tentative="0">
      <w:start w:val="1"/>
      <w:numFmt w:val="lowerRoman"/>
      <w:lvlText w:val="%6."/>
      <w:lvlJc w:val="right"/>
      <w:pPr>
        <w:ind w:left="3165" w:hanging="420"/>
      </w:pPr>
    </w:lvl>
    <w:lvl w:ilvl="6" w:tentative="0">
      <w:start w:val="1"/>
      <w:numFmt w:val="decimal"/>
      <w:lvlText w:val="%7."/>
      <w:lvlJc w:val="left"/>
      <w:pPr>
        <w:ind w:left="3585" w:hanging="420"/>
      </w:pPr>
    </w:lvl>
    <w:lvl w:ilvl="7" w:tentative="0">
      <w:start w:val="1"/>
      <w:numFmt w:val="lowerLetter"/>
      <w:lvlText w:val="%8)"/>
      <w:lvlJc w:val="left"/>
      <w:pPr>
        <w:ind w:left="4005" w:hanging="420"/>
      </w:pPr>
    </w:lvl>
    <w:lvl w:ilvl="8" w:tentative="0">
      <w:start w:val="1"/>
      <w:numFmt w:val="lowerRoman"/>
      <w:lvlText w:val="%9."/>
      <w:lvlJc w:val="right"/>
      <w:pPr>
        <w:ind w:left="4425" w:hanging="420"/>
      </w:pPr>
    </w:lvl>
  </w:abstractNum>
  <w:abstractNum w:abstractNumId="1">
    <w:nsid w:val="58FECB62"/>
    <w:multiLevelType w:val="singleLevel"/>
    <w:tmpl w:val="58FECB62"/>
    <w:lvl w:ilvl="0" w:tentative="0">
      <w:start w:val="2"/>
      <w:numFmt w:val="chineseCounting"/>
      <w:suff w:val="nothing"/>
      <w:lvlText w:val="（%1）"/>
      <w:lvlJc w:val="left"/>
    </w:lvl>
  </w:abstractNum>
  <w:abstractNum w:abstractNumId="2">
    <w:nsid w:val="58FEDB03"/>
    <w:multiLevelType w:val="singleLevel"/>
    <w:tmpl w:val="58FEDB03"/>
    <w:lvl w:ilvl="0" w:tentative="0">
      <w:start w:val="4"/>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019"/>
    <w:rsid w:val="00002830"/>
    <w:rsid w:val="00021A57"/>
    <w:rsid w:val="00045022"/>
    <w:rsid w:val="000642B0"/>
    <w:rsid w:val="000A321F"/>
    <w:rsid w:val="000A6FAC"/>
    <w:rsid w:val="000B4E82"/>
    <w:rsid w:val="000F72F9"/>
    <w:rsid w:val="00102A17"/>
    <w:rsid w:val="00105B96"/>
    <w:rsid w:val="001335D4"/>
    <w:rsid w:val="001C0872"/>
    <w:rsid w:val="001D6644"/>
    <w:rsid w:val="00212F66"/>
    <w:rsid w:val="002446B0"/>
    <w:rsid w:val="00290837"/>
    <w:rsid w:val="002A08AE"/>
    <w:rsid w:val="002A5E87"/>
    <w:rsid w:val="002C4CA5"/>
    <w:rsid w:val="002D6C60"/>
    <w:rsid w:val="00365B7A"/>
    <w:rsid w:val="00365FEE"/>
    <w:rsid w:val="003A44E4"/>
    <w:rsid w:val="003C320F"/>
    <w:rsid w:val="00405497"/>
    <w:rsid w:val="004077E8"/>
    <w:rsid w:val="00413C71"/>
    <w:rsid w:val="00457808"/>
    <w:rsid w:val="005022AB"/>
    <w:rsid w:val="0052230C"/>
    <w:rsid w:val="00551CA4"/>
    <w:rsid w:val="005537BC"/>
    <w:rsid w:val="006243DD"/>
    <w:rsid w:val="00661FF7"/>
    <w:rsid w:val="0067412F"/>
    <w:rsid w:val="006A3E5D"/>
    <w:rsid w:val="00725732"/>
    <w:rsid w:val="007303FE"/>
    <w:rsid w:val="00741DA2"/>
    <w:rsid w:val="0075613B"/>
    <w:rsid w:val="00794B94"/>
    <w:rsid w:val="007A28F0"/>
    <w:rsid w:val="007B6719"/>
    <w:rsid w:val="007F4166"/>
    <w:rsid w:val="00821B87"/>
    <w:rsid w:val="0084241D"/>
    <w:rsid w:val="00854905"/>
    <w:rsid w:val="008F6CA2"/>
    <w:rsid w:val="009259A4"/>
    <w:rsid w:val="00A17429"/>
    <w:rsid w:val="00A3737A"/>
    <w:rsid w:val="00A76019"/>
    <w:rsid w:val="00AC1EE6"/>
    <w:rsid w:val="00AD0136"/>
    <w:rsid w:val="00AD0DFF"/>
    <w:rsid w:val="00B20B97"/>
    <w:rsid w:val="00B7725F"/>
    <w:rsid w:val="00BA660A"/>
    <w:rsid w:val="00BD3216"/>
    <w:rsid w:val="00C13607"/>
    <w:rsid w:val="00C2334D"/>
    <w:rsid w:val="00C53429"/>
    <w:rsid w:val="00C61BA5"/>
    <w:rsid w:val="00C747AD"/>
    <w:rsid w:val="00CD1ABF"/>
    <w:rsid w:val="00CF6B09"/>
    <w:rsid w:val="00D20AAD"/>
    <w:rsid w:val="00D25473"/>
    <w:rsid w:val="00D27D8A"/>
    <w:rsid w:val="00D4088E"/>
    <w:rsid w:val="00D8610E"/>
    <w:rsid w:val="00E13C6A"/>
    <w:rsid w:val="00E666C3"/>
    <w:rsid w:val="00E67652"/>
    <w:rsid w:val="00ED2B9D"/>
    <w:rsid w:val="00ED35B6"/>
    <w:rsid w:val="00ED4659"/>
    <w:rsid w:val="00F00DEF"/>
    <w:rsid w:val="00F61AD0"/>
    <w:rsid w:val="00F82B60"/>
    <w:rsid w:val="00F952E7"/>
    <w:rsid w:val="00FC6916"/>
    <w:rsid w:val="00FD03D8"/>
    <w:rsid w:val="03EB7CE7"/>
    <w:rsid w:val="08223EDF"/>
    <w:rsid w:val="0B8A2029"/>
    <w:rsid w:val="0F203064"/>
    <w:rsid w:val="10EE773F"/>
    <w:rsid w:val="18FB67FB"/>
    <w:rsid w:val="1CF61F83"/>
    <w:rsid w:val="1D6D2AB4"/>
    <w:rsid w:val="1DF859A5"/>
    <w:rsid w:val="1E8E2442"/>
    <w:rsid w:val="20A87F46"/>
    <w:rsid w:val="29837A0D"/>
    <w:rsid w:val="2A9C46C0"/>
    <w:rsid w:val="2BF64EC3"/>
    <w:rsid w:val="2CE760C2"/>
    <w:rsid w:val="31F47417"/>
    <w:rsid w:val="338228C7"/>
    <w:rsid w:val="3F4939FA"/>
    <w:rsid w:val="428C6F86"/>
    <w:rsid w:val="47525F9A"/>
    <w:rsid w:val="4CA638D7"/>
    <w:rsid w:val="579C432C"/>
    <w:rsid w:val="5D7A2CA4"/>
    <w:rsid w:val="5EAB4F07"/>
    <w:rsid w:val="6F161502"/>
    <w:rsid w:val="7465425E"/>
    <w:rsid w:val="7659213D"/>
    <w:rsid w:val="7B590128"/>
    <w:rsid w:val="7C395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3"/>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ascii="Times New Roman" w:hAnsi="Times New Roman" w:eastAsia="宋体" w:cs="Times New Roman"/>
      <w:kern w:val="0"/>
      <w:sz w:val="24"/>
    </w:rPr>
  </w:style>
  <w:style w:type="character" w:styleId="8">
    <w:name w:val="Strong"/>
    <w:basedOn w:val="7"/>
    <w:qFormat/>
    <w:uiPriority w:val="0"/>
    <w:rPr>
      <w:b/>
    </w:rPr>
  </w:style>
  <w:style w:type="paragraph" w:customStyle="1" w:styleId="10">
    <w:name w:val="List Paragraph"/>
    <w:basedOn w:val="1"/>
    <w:qFormat/>
    <w:uiPriority w:val="34"/>
    <w:pPr>
      <w:ind w:firstLine="420" w:firstLineChars="200"/>
    </w:pPr>
  </w:style>
  <w:style w:type="character" w:customStyle="1" w:styleId="11">
    <w:name w:val="页眉 Char"/>
    <w:basedOn w:val="7"/>
    <w:link w:val="5"/>
    <w:qFormat/>
    <w:uiPriority w:val="99"/>
    <w:rPr>
      <w:sz w:val="18"/>
      <w:szCs w:val="18"/>
    </w:rPr>
  </w:style>
  <w:style w:type="character" w:customStyle="1" w:styleId="12">
    <w:name w:val="页脚 Char"/>
    <w:basedOn w:val="7"/>
    <w:link w:val="4"/>
    <w:qFormat/>
    <w:uiPriority w:val="99"/>
    <w:rPr>
      <w:sz w:val="18"/>
      <w:szCs w:val="18"/>
    </w:rPr>
  </w:style>
  <w:style w:type="character" w:customStyle="1" w:styleId="13">
    <w:name w:val="批注框文本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10</Pages>
  <Words>697</Words>
  <Characters>3973</Characters>
  <Lines>33</Lines>
  <Paragraphs>9</Paragraphs>
  <ScaleCrop>false</ScaleCrop>
  <LinksUpToDate>false</LinksUpToDate>
  <CharactersWithSpaces>4661</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2015-03-24T05:40:00Z</dcterms:created>
  <dc:creator>lenovo</dc:creator>
  <cp:lastModifiedBy>lenovo</cp:lastModifiedBy>
  <cp:lastPrinted>2016-04-05T01:21:00Z</cp:lastPrinted>
  <dcterms:modified xsi:type="dcterms:W3CDTF">2018-05-07T06:28:42Z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